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BF" w:rsidRPr="006C1D24" w:rsidRDefault="007266B2" w:rsidP="00D42E39">
      <w:pPr>
        <w:rPr>
          <w:rFonts w:ascii="Arial" w:hAnsi="Arial" w:cs="Arial"/>
          <w:sz w:val="24"/>
          <w:szCs w:val="24"/>
        </w:rPr>
      </w:pPr>
      <w:r w:rsidRPr="006E0E5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-258445</wp:posOffset>
            </wp:positionV>
            <wp:extent cx="1744980" cy="1255395"/>
            <wp:effectExtent l="0" t="0" r="0" b="0"/>
            <wp:wrapThrough wrapText="bothSides">
              <wp:wrapPolygon edited="0">
                <wp:start x="7782" y="0"/>
                <wp:lineTo x="5659" y="5244"/>
                <wp:lineTo x="3537" y="9833"/>
                <wp:lineTo x="3537" y="10489"/>
                <wp:lineTo x="7546" y="10489"/>
                <wp:lineTo x="5424" y="15733"/>
                <wp:lineTo x="0" y="16388"/>
                <wp:lineTo x="0" y="21305"/>
                <wp:lineTo x="21459" y="21305"/>
                <wp:lineTo x="21459" y="16388"/>
                <wp:lineTo x="15799" y="15733"/>
                <wp:lineTo x="17214" y="10489"/>
                <wp:lineTo x="18157" y="10489"/>
                <wp:lineTo x="17450" y="8522"/>
                <wp:lineTo x="12969" y="0"/>
                <wp:lineTo x="7782" y="0"/>
              </wp:wrapPolygon>
            </wp:wrapThrough>
            <wp:docPr id="2" name="Imagem 2" descr="C:\Users\lila.martins\AppData\Local\Microsoft\Windows\Temporary Internet Files\Content.Outlook\M2FXTXC7\UniEVANGÉ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lila.martins\AppData\Local\Microsoft\Windows\Temporary Internet Files\Content.Outlook\M2FXTXC7\UniEVANGÉL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CBF" w:rsidRPr="006C1D24" w:rsidRDefault="003C6CBF" w:rsidP="00D42E39">
      <w:pPr>
        <w:rPr>
          <w:rFonts w:ascii="Arial" w:hAnsi="Arial" w:cs="Arial"/>
          <w:sz w:val="24"/>
          <w:szCs w:val="24"/>
        </w:rPr>
      </w:pPr>
    </w:p>
    <w:p w:rsidR="003C6CBF" w:rsidRPr="006C1D24" w:rsidRDefault="003C6CBF" w:rsidP="00D42E39">
      <w:pPr>
        <w:rPr>
          <w:rFonts w:ascii="Arial" w:hAnsi="Arial" w:cs="Arial"/>
          <w:sz w:val="24"/>
          <w:szCs w:val="24"/>
        </w:rPr>
      </w:pPr>
    </w:p>
    <w:p w:rsidR="003C6CBF" w:rsidRPr="006C1D24" w:rsidRDefault="003C6CBF" w:rsidP="00D42E39">
      <w:pPr>
        <w:rPr>
          <w:rFonts w:ascii="Arial" w:hAnsi="Arial" w:cs="Arial"/>
          <w:sz w:val="24"/>
          <w:szCs w:val="24"/>
        </w:rPr>
      </w:pPr>
    </w:p>
    <w:p w:rsidR="003C6CBF" w:rsidRPr="006C1D24" w:rsidRDefault="003C6CBF" w:rsidP="00D42E39">
      <w:pPr>
        <w:rPr>
          <w:rFonts w:ascii="Arial" w:hAnsi="Arial" w:cs="Arial"/>
          <w:sz w:val="24"/>
          <w:szCs w:val="24"/>
        </w:rPr>
      </w:pPr>
    </w:p>
    <w:p w:rsidR="003C6CBF" w:rsidRPr="006C1D24" w:rsidRDefault="003C6CBF" w:rsidP="00D42E39">
      <w:pPr>
        <w:rPr>
          <w:rFonts w:ascii="Arial" w:hAnsi="Arial" w:cs="Arial"/>
          <w:sz w:val="24"/>
          <w:szCs w:val="24"/>
        </w:rPr>
      </w:pPr>
    </w:p>
    <w:p w:rsidR="00D97929" w:rsidRDefault="00D97929" w:rsidP="00D42E39">
      <w:pPr>
        <w:rPr>
          <w:rFonts w:ascii="Arial Narrow" w:hAnsi="Arial Narrow" w:cs="Arial"/>
          <w:sz w:val="24"/>
          <w:szCs w:val="24"/>
        </w:rPr>
      </w:pPr>
    </w:p>
    <w:p w:rsidR="00D97929" w:rsidRDefault="00D97929" w:rsidP="00D42E3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CURSO DE ODONTOLOGIA</w:t>
      </w:r>
    </w:p>
    <w:p w:rsidR="00D97929" w:rsidRDefault="00D97929" w:rsidP="00D42E39">
      <w:pPr>
        <w:rPr>
          <w:rFonts w:ascii="Arial Narrow" w:hAnsi="Arial Narrow" w:cs="Arial"/>
          <w:sz w:val="24"/>
          <w:szCs w:val="24"/>
        </w:rPr>
      </w:pPr>
    </w:p>
    <w:p w:rsidR="00D97929" w:rsidRDefault="00D97929" w:rsidP="00D42E39">
      <w:pPr>
        <w:rPr>
          <w:rFonts w:ascii="Arial Narrow" w:hAnsi="Arial Narrow" w:cs="Arial"/>
          <w:sz w:val="24"/>
          <w:szCs w:val="24"/>
        </w:rPr>
      </w:pPr>
    </w:p>
    <w:p w:rsidR="00D97929" w:rsidRDefault="00D97929" w:rsidP="00D42E39">
      <w:pPr>
        <w:jc w:val="center"/>
        <w:rPr>
          <w:rFonts w:ascii="Arial Narrow" w:hAnsi="Arial Narrow" w:cs="Arial"/>
          <w:b/>
          <w:i/>
          <w:sz w:val="52"/>
          <w:szCs w:val="52"/>
        </w:rPr>
      </w:pPr>
      <w:r>
        <w:rPr>
          <w:rFonts w:ascii="Arial Narrow" w:hAnsi="Arial Narrow" w:cs="Arial"/>
          <w:b/>
          <w:i/>
          <w:sz w:val="52"/>
          <w:szCs w:val="52"/>
        </w:rPr>
        <w:t xml:space="preserve">MANUAL DA DISCIPLINA </w:t>
      </w:r>
    </w:p>
    <w:p w:rsidR="00D97929" w:rsidRDefault="00D97929" w:rsidP="00D42E39">
      <w:pPr>
        <w:jc w:val="center"/>
        <w:rPr>
          <w:rFonts w:ascii="Arial Narrow" w:hAnsi="Arial Narrow" w:cs="Arial"/>
          <w:i/>
          <w:sz w:val="36"/>
          <w:szCs w:val="36"/>
        </w:rPr>
      </w:pPr>
      <w:r>
        <w:rPr>
          <w:rFonts w:ascii="Arial Narrow" w:hAnsi="Arial Narrow" w:cs="Arial"/>
          <w:i/>
          <w:sz w:val="36"/>
          <w:szCs w:val="36"/>
        </w:rPr>
        <w:t>Fundamento Biológico II</w:t>
      </w:r>
    </w:p>
    <w:p w:rsidR="00D97929" w:rsidRDefault="00D97929" w:rsidP="00D42E39">
      <w:pPr>
        <w:jc w:val="center"/>
        <w:rPr>
          <w:rFonts w:ascii="Arial Narrow" w:hAnsi="Arial Narrow" w:cs="Arial"/>
          <w:i/>
          <w:sz w:val="36"/>
          <w:szCs w:val="36"/>
        </w:rPr>
      </w:pPr>
    </w:p>
    <w:p w:rsidR="00D97929" w:rsidRDefault="00D97929" w:rsidP="00D42E39">
      <w:pPr>
        <w:jc w:val="right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Cyntia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Rodrigues de Araújo Estrela</w:t>
      </w:r>
    </w:p>
    <w:p w:rsidR="00D97929" w:rsidRDefault="00D97929" w:rsidP="00D42E39">
      <w:pPr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Evelin Soares de Oliveira</w:t>
      </w:r>
    </w:p>
    <w:p w:rsidR="00D97929" w:rsidRDefault="00D97929" w:rsidP="00D42E39">
      <w:pPr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Geraldo José de Oliveira</w:t>
      </w:r>
    </w:p>
    <w:p w:rsidR="00D97929" w:rsidRDefault="00D97929" w:rsidP="00D42E39">
      <w:pPr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Larissa Santana Arantes Elias Alves</w:t>
      </w:r>
    </w:p>
    <w:p w:rsidR="00D97929" w:rsidRDefault="00D97929" w:rsidP="00D42E39">
      <w:pPr>
        <w:jc w:val="right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Lucimar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Pinheiro </w:t>
      </w:r>
      <w:proofErr w:type="spellStart"/>
      <w:r>
        <w:rPr>
          <w:rFonts w:ascii="Arial Narrow" w:hAnsi="Arial Narrow" w:cs="Arial"/>
          <w:sz w:val="24"/>
          <w:szCs w:val="24"/>
        </w:rPr>
        <w:t>Rosseto</w:t>
      </w:r>
      <w:proofErr w:type="spellEnd"/>
    </w:p>
    <w:p w:rsidR="00D97929" w:rsidRDefault="00D97929" w:rsidP="00D42E39">
      <w:pPr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Mário Serra Ferreira</w:t>
      </w:r>
    </w:p>
    <w:p w:rsidR="00D97929" w:rsidRDefault="00D97929" w:rsidP="00D42E39">
      <w:pPr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Wilson José Mariano Junior</w:t>
      </w:r>
    </w:p>
    <w:p w:rsidR="00D97929" w:rsidRDefault="00D97929" w:rsidP="00D42E39">
      <w:pPr>
        <w:jc w:val="center"/>
        <w:rPr>
          <w:rFonts w:ascii="Arial Narrow" w:hAnsi="Arial Narrow" w:cs="Arial"/>
          <w:sz w:val="24"/>
          <w:szCs w:val="24"/>
        </w:rPr>
      </w:pPr>
    </w:p>
    <w:p w:rsidR="00D42E39" w:rsidRDefault="00D42E39" w:rsidP="00D42E39">
      <w:pPr>
        <w:jc w:val="center"/>
        <w:rPr>
          <w:rFonts w:ascii="Arial Narrow" w:hAnsi="Arial Narrow" w:cs="Arial"/>
          <w:sz w:val="24"/>
          <w:szCs w:val="24"/>
        </w:rPr>
      </w:pPr>
    </w:p>
    <w:p w:rsidR="00D42E39" w:rsidRDefault="00D42E39" w:rsidP="00D42E39">
      <w:pPr>
        <w:jc w:val="center"/>
        <w:rPr>
          <w:rFonts w:ascii="Arial Narrow" w:hAnsi="Arial Narrow" w:cs="Arial"/>
          <w:sz w:val="24"/>
          <w:szCs w:val="24"/>
        </w:rPr>
      </w:pPr>
    </w:p>
    <w:p w:rsidR="00D97929" w:rsidRDefault="00D97929" w:rsidP="00D42E39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Anápolis</w:t>
      </w:r>
    </w:p>
    <w:p w:rsidR="00D97929" w:rsidRDefault="00CD2BA0" w:rsidP="00D42E39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2019</w:t>
      </w:r>
    </w:p>
    <w:p w:rsidR="00823BCC" w:rsidRPr="00D97B1A" w:rsidRDefault="00823BCC" w:rsidP="00D42E39">
      <w:pPr>
        <w:jc w:val="center"/>
        <w:rPr>
          <w:rFonts w:ascii="Arial Narrow" w:hAnsi="Arial Narrow" w:cs="Arial"/>
          <w:b/>
          <w:sz w:val="24"/>
          <w:szCs w:val="24"/>
        </w:rPr>
      </w:pPr>
      <w:r w:rsidRPr="00D97B1A">
        <w:rPr>
          <w:rFonts w:ascii="Arial Narrow" w:hAnsi="Arial Narrow" w:cs="Arial"/>
          <w:b/>
          <w:sz w:val="24"/>
          <w:szCs w:val="24"/>
        </w:rPr>
        <w:lastRenderedPageBreak/>
        <w:t>APRESENTAÇÃO</w:t>
      </w:r>
    </w:p>
    <w:p w:rsidR="003C6CBF" w:rsidRPr="00D97B1A" w:rsidRDefault="0037523A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 xml:space="preserve">Bem vindo </w:t>
      </w:r>
      <w:r w:rsidR="006C2DCA">
        <w:rPr>
          <w:rFonts w:ascii="Arial Narrow" w:hAnsi="Arial Narrow" w:cs="Arial"/>
          <w:sz w:val="24"/>
          <w:szCs w:val="24"/>
        </w:rPr>
        <w:t>à</w:t>
      </w:r>
      <w:r w:rsidR="006C1D24" w:rsidRPr="00D97B1A">
        <w:rPr>
          <w:rFonts w:ascii="Arial Narrow" w:hAnsi="Arial Narrow" w:cs="Arial"/>
          <w:sz w:val="24"/>
          <w:szCs w:val="24"/>
        </w:rPr>
        <w:t xml:space="preserve"> disciplina da</w:t>
      </w:r>
      <w:r w:rsidRPr="00D97B1A">
        <w:rPr>
          <w:rFonts w:ascii="Arial Narrow" w:hAnsi="Arial Narrow" w:cs="Arial"/>
          <w:sz w:val="24"/>
          <w:szCs w:val="24"/>
        </w:rPr>
        <w:t xml:space="preserve"> área básica!</w:t>
      </w:r>
    </w:p>
    <w:p w:rsidR="006C2DCA" w:rsidRDefault="006C2DCA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7523A" w:rsidRPr="00D97B1A" w:rsidRDefault="0037523A" w:rsidP="00D42E39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>Como você já deve ter percebido, a Matri</w:t>
      </w:r>
      <w:r w:rsidR="006C1D24" w:rsidRPr="00D97B1A">
        <w:rPr>
          <w:rFonts w:ascii="Arial Narrow" w:hAnsi="Arial Narrow" w:cs="Arial"/>
          <w:sz w:val="24"/>
          <w:szCs w:val="24"/>
        </w:rPr>
        <w:t>z Curricular</w:t>
      </w:r>
      <w:r w:rsidR="00823BCC" w:rsidRPr="00D97B1A">
        <w:rPr>
          <w:rFonts w:ascii="Arial Narrow" w:hAnsi="Arial Narrow" w:cs="Arial"/>
          <w:sz w:val="24"/>
          <w:szCs w:val="24"/>
        </w:rPr>
        <w:t xml:space="preserve"> do curso de Odontologia</w:t>
      </w:r>
      <w:r w:rsidR="006C1D24" w:rsidRPr="00D97B1A">
        <w:rPr>
          <w:rFonts w:ascii="Arial Narrow" w:hAnsi="Arial Narrow" w:cs="Arial"/>
          <w:sz w:val="24"/>
          <w:szCs w:val="24"/>
        </w:rPr>
        <w:t xml:space="preserve"> está organizada de forma </w:t>
      </w:r>
      <w:r w:rsidRPr="00D97B1A">
        <w:rPr>
          <w:rFonts w:ascii="Arial Narrow" w:hAnsi="Arial Narrow" w:cs="Arial"/>
          <w:sz w:val="24"/>
          <w:szCs w:val="24"/>
        </w:rPr>
        <w:t>a apresentar de maneira progressiva e integrada as habilidades que precisam ser desenvolvidas para que você se torne um cirurgião-dentista generalista.</w:t>
      </w:r>
    </w:p>
    <w:p w:rsidR="006C2DCA" w:rsidRDefault="006C1D24" w:rsidP="00D42E39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 xml:space="preserve">As disciplinas da área básica representam o início do curso de Odontologia da </w:t>
      </w:r>
      <w:proofErr w:type="spellStart"/>
      <w:r w:rsidRPr="00D97B1A">
        <w:rPr>
          <w:rFonts w:ascii="Arial Narrow" w:hAnsi="Arial Narrow" w:cs="Arial"/>
          <w:sz w:val="24"/>
          <w:szCs w:val="24"/>
        </w:rPr>
        <w:t>UniEvangélica</w:t>
      </w:r>
      <w:proofErr w:type="spellEnd"/>
      <w:r w:rsidRPr="00D97B1A">
        <w:rPr>
          <w:rFonts w:ascii="Arial Narrow" w:hAnsi="Arial Narrow" w:cs="Arial"/>
          <w:sz w:val="24"/>
          <w:szCs w:val="24"/>
        </w:rPr>
        <w:t xml:space="preserve"> no que tange a “aplicar conhecimentos e compreensão de outros aspectos de cuidados de saúde em busca de soluções mais adequadas para os problemas clínicos no interesse de ambos, o indivíduo e a comunidade”; “reconhecer suas limitações e estar adaptado e flexível face às mudanças circunstanciais”; bem como “comunicar-se com pacientes, com profissionais da saúde e com a comunidade em geral”. Portanto, tem por objetivo geral desenvolver conhecimentos básicos do funcionamento geral do corpo humano e região de cabeça e pescoço, bem como correlacionar com os aspectos odontológicos.</w:t>
      </w:r>
      <w:r w:rsidR="006C2DCA">
        <w:rPr>
          <w:rFonts w:ascii="Arial Narrow" w:hAnsi="Arial Narrow" w:cs="Arial"/>
          <w:sz w:val="24"/>
          <w:szCs w:val="24"/>
        </w:rPr>
        <w:t xml:space="preserve"> E</w:t>
      </w:r>
      <w:r w:rsidR="006C2DCA" w:rsidRPr="00D97B1A">
        <w:rPr>
          <w:rFonts w:ascii="Arial Narrow" w:hAnsi="Arial Narrow" w:cs="Arial"/>
          <w:sz w:val="24"/>
          <w:szCs w:val="24"/>
        </w:rPr>
        <w:t>sse</w:t>
      </w:r>
      <w:r w:rsidR="006C2DCA">
        <w:rPr>
          <w:rFonts w:ascii="Arial Narrow" w:hAnsi="Arial Narrow" w:cs="Arial"/>
          <w:sz w:val="24"/>
          <w:szCs w:val="24"/>
        </w:rPr>
        <w:t>s</w:t>
      </w:r>
      <w:r w:rsidR="006C2DCA" w:rsidRPr="00D97B1A">
        <w:rPr>
          <w:rFonts w:ascii="Arial Narrow" w:hAnsi="Arial Narrow" w:cs="Arial"/>
          <w:sz w:val="24"/>
          <w:szCs w:val="24"/>
        </w:rPr>
        <w:t xml:space="preserve"> conteúdo</w:t>
      </w:r>
      <w:r w:rsidR="006C2DCA">
        <w:rPr>
          <w:rFonts w:ascii="Arial Narrow" w:hAnsi="Arial Narrow" w:cs="Arial"/>
          <w:sz w:val="24"/>
          <w:szCs w:val="24"/>
        </w:rPr>
        <w:t>s</w:t>
      </w:r>
      <w:r w:rsidR="006C2DCA" w:rsidRPr="00D97B1A">
        <w:rPr>
          <w:rFonts w:ascii="Arial Narrow" w:hAnsi="Arial Narrow" w:cs="Arial"/>
          <w:sz w:val="24"/>
          <w:szCs w:val="24"/>
        </w:rPr>
        <w:t xml:space="preserve"> ministrado</w:t>
      </w:r>
      <w:r w:rsidR="006C2DCA">
        <w:rPr>
          <w:rFonts w:ascii="Arial Narrow" w:hAnsi="Arial Narrow" w:cs="Arial"/>
          <w:sz w:val="24"/>
          <w:szCs w:val="24"/>
        </w:rPr>
        <w:t>s na área básica são</w:t>
      </w:r>
      <w:r w:rsidR="006C2DCA" w:rsidRPr="00D97B1A">
        <w:rPr>
          <w:rFonts w:ascii="Arial Narrow" w:hAnsi="Arial Narrow" w:cs="Arial"/>
          <w:sz w:val="24"/>
          <w:szCs w:val="24"/>
        </w:rPr>
        <w:t xml:space="preserve"> fundamenta</w:t>
      </w:r>
      <w:r w:rsidR="006C2DCA">
        <w:rPr>
          <w:rFonts w:ascii="Arial Narrow" w:hAnsi="Arial Narrow" w:cs="Arial"/>
          <w:sz w:val="24"/>
          <w:szCs w:val="24"/>
        </w:rPr>
        <w:t xml:space="preserve">is para a </w:t>
      </w:r>
      <w:r w:rsidR="006C2DCA" w:rsidRPr="00D97B1A">
        <w:rPr>
          <w:rFonts w:ascii="Arial Narrow" w:hAnsi="Arial Narrow" w:cs="Arial"/>
          <w:sz w:val="24"/>
          <w:szCs w:val="24"/>
        </w:rPr>
        <w:t>continuidade no curso de odontologia, concernentes na aplicação prática seja no laboratório ou nos Estágios Clínicos, que exigirão esses conhecimentos prévios adquiridos.</w:t>
      </w:r>
    </w:p>
    <w:p w:rsidR="00DD2AF2" w:rsidRPr="00D97B1A" w:rsidRDefault="00DD2AF2" w:rsidP="00D42E39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>A área básica é subdividida em três disciplinas básicas: Fundamento Biológico I, Fundamento Biológico II e Fundamento Biológico III. Nas três disciplinas citadas acima o conteúdo é dividido em teórico e prático.</w:t>
      </w:r>
    </w:p>
    <w:p w:rsidR="006C2DCA" w:rsidRPr="00D97B1A" w:rsidRDefault="006C2DCA" w:rsidP="00D42E39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 </w:t>
      </w:r>
      <w:r w:rsidRPr="00D97B1A">
        <w:rPr>
          <w:rFonts w:ascii="Arial Narrow" w:hAnsi="Arial Narrow" w:cs="Arial"/>
          <w:sz w:val="24"/>
          <w:szCs w:val="24"/>
        </w:rPr>
        <w:t xml:space="preserve">começo de semestre é sempre uma boa oportunidade para se organizar e procurar fazer o seu melhor. Este manual tem como objetivo servir de referência dos procedimentos recomendados para um bom aproveitamento da disciplina de Fundamento Biológico </w:t>
      </w:r>
      <w:r w:rsidR="00910BAA">
        <w:rPr>
          <w:rFonts w:ascii="Arial Narrow" w:hAnsi="Arial Narrow" w:cs="Arial"/>
          <w:sz w:val="24"/>
          <w:szCs w:val="24"/>
        </w:rPr>
        <w:t>I</w:t>
      </w:r>
      <w:r w:rsidRPr="00D97B1A">
        <w:rPr>
          <w:rFonts w:ascii="Arial Narrow" w:hAnsi="Arial Narrow" w:cs="Arial"/>
          <w:sz w:val="24"/>
          <w:szCs w:val="24"/>
        </w:rPr>
        <w:t>I</w:t>
      </w:r>
      <w:r>
        <w:rPr>
          <w:rFonts w:ascii="Arial Narrow" w:hAnsi="Arial Narrow" w:cs="Arial"/>
          <w:sz w:val="24"/>
          <w:szCs w:val="24"/>
        </w:rPr>
        <w:t>.</w:t>
      </w:r>
    </w:p>
    <w:p w:rsidR="00823BCC" w:rsidRPr="00D97B1A" w:rsidRDefault="00823BCC" w:rsidP="00D42E39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823BCC" w:rsidP="00D42E39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823BCC" w:rsidP="00D42E39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Default="00823BCC" w:rsidP="00D42E39">
      <w:pPr>
        <w:jc w:val="both"/>
        <w:rPr>
          <w:rFonts w:ascii="Arial Narrow" w:hAnsi="Arial Narrow" w:cs="Arial"/>
          <w:sz w:val="24"/>
          <w:szCs w:val="24"/>
        </w:rPr>
      </w:pPr>
    </w:p>
    <w:p w:rsidR="00D97B1A" w:rsidRDefault="00D97B1A" w:rsidP="00D42E39">
      <w:pPr>
        <w:jc w:val="both"/>
        <w:rPr>
          <w:rFonts w:ascii="Arial Narrow" w:hAnsi="Arial Narrow" w:cs="Arial"/>
          <w:sz w:val="24"/>
          <w:szCs w:val="24"/>
        </w:rPr>
      </w:pPr>
    </w:p>
    <w:p w:rsidR="00D97B1A" w:rsidRPr="00D97B1A" w:rsidRDefault="00D97B1A" w:rsidP="00D42E39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823BCC" w:rsidP="00D42E39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823BCC" w:rsidP="00D42E39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Default="00823BCC" w:rsidP="00D42E39">
      <w:pPr>
        <w:jc w:val="both"/>
        <w:rPr>
          <w:rFonts w:ascii="Arial Narrow" w:hAnsi="Arial Narrow" w:cs="Arial"/>
          <w:sz w:val="24"/>
          <w:szCs w:val="24"/>
        </w:rPr>
      </w:pPr>
    </w:p>
    <w:p w:rsidR="00374E06" w:rsidRDefault="00374E06" w:rsidP="00D42E39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Default="00823BCC" w:rsidP="00D42E39">
      <w:pPr>
        <w:jc w:val="both"/>
        <w:rPr>
          <w:rFonts w:ascii="Arial Narrow" w:hAnsi="Arial Narrow" w:cs="Arial"/>
          <w:sz w:val="24"/>
          <w:szCs w:val="24"/>
        </w:rPr>
      </w:pPr>
    </w:p>
    <w:p w:rsidR="006C2DCA" w:rsidRDefault="006C2DCA" w:rsidP="00D42E39">
      <w:pPr>
        <w:jc w:val="both"/>
        <w:rPr>
          <w:rFonts w:ascii="Arial Narrow" w:hAnsi="Arial Narrow" w:cs="Arial"/>
          <w:sz w:val="24"/>
          <w:szCs w:val="24"/>
        </w:rPr>
      </w:pPr>
    </w:p>
    <w:p w:rsidR="00D42E39" w:rsidRPr="00D97B1A" w:rsidRDefault="00D42E39" w:rsidP="00D42E39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F920C2" w:rsidP="00D42E39">
      <w:pPr>
        <w:jc w:val="center"/>
        <w:rPr>
          <w:rFonts w:ascii="Arial Narrow" w:hAnsi="Arial Narrow" w:cs="Arial"/>
          <w:b/>
          <w:sz w:val="24"/>
          <w:szCs w:val="24"/>
        </w:rPr>
      </w:pPr>
      <w:r w:rsidRPr="00D97B1A">
        <w:rPr>
          <w:rFonts w:ascii="Arial Narrow" w:hAnsi="Arial Narrow" w:cs="Arial"/>
          <w:b/>
          <w:sz w:val="24"/>
          <w:szCs w:val="24"/>
        </w:rPr>
        <w:lastRenderedPageBreak/>
        <w:t>FUNDAMENTO BIOLÓGICO I</w:t>
      </w:r>
      <w:r w:rsidR="00910BAA">
        <w:rPr>
          <w:rFonts w:ascii="Arial Narrow" w:hAnsi="Arial Narrow" w:cs="Arial"/>
          <w:b/>
          <w:sz w:val="24"/>
          <w:szCs w:val="24"/>
        </w:rPr>
        <w:t>I</w:t>
      </w:r>
    </w:p>
    <w:p w:rsidR="00823BCC" w:rsidRPr="00D97B1A" w:rsidRDefault="00823BCC" w:rsidP="00D42E39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 xml:space="preserve">Esta disciplina é ministrada no </w:t>
      </w:r>
      <w:r w:rsidR="00DD2AF2">
        <w:rPr>
          <w:rFonts w:ascii="Arial Narrow" w:hAnsi="Arial Narrow" w:cs="Arial"/>
          <w:sz w:val="24"/>
          <w:szCs w:val="24"/>
        </w:rPr>
        <w:t>segundo</w:t>
      </w:r>
      <w:r w:rsidRPr="00D97B1A">
        <w:rPr>
          <w:rFonts w:ascii="Arial Narrow" w:hAnsi="Arial Narrow" w:cs="Arial"/>
          <w:sz w:val="24"/>
          <w:szCs w:val="24"/>
        </w:rPr>
        <w:t xml:space="preserve"> período, com carga horária total de </w:t>
      </w:r>
      <w:r w:rsidR="00910BAA">
        <w:rPr>
          <w:rFonts w:ascii="Arial Narrow" w:hAnsi="Arial Narrow" w:cs="Arial"/>
          <w:sz w:val="24"/>
          <w:szCs w:val="24"/>
        </w:rPr>
        <w:t>140</w:t>
      </w:r>
      <w:r w:rsidRPr="00D97B1A">
        <w:rPr>
          <w:rFonts w:ascii="Arial Narrow" w:hAnsi="Arial Narrow" w:cs="Arial"/>
          <w:sz w:val="24"/>
          <w:szCs w:val="24"/>
        </w:rPr>
        <w:t xml:space="preserve"> horas divididas em </w:t>
      </w:r>
      <w:r w:rsidR="00910BAA">
        <w:rPr>
          <w:rFonts w:ascii="Arial Narrow" w:hAnsi="Arial Narrow" w:cs="Arial"/>
          <w:sz w:val="24"/>
          <w:szCs w:val="24"/>
        </w:rPr>
        <w:t>4</w:t>
      </w:r>
      <w:r w:rsidRPr="00D97B1A">
        <w:rPr>
          <w:rFonts w:ascii="Arial Narrow" w:hAnsi="Arial Narrow" w:cs="Arial"/>
          <w:sz w:val="24"/>
          <w:szCs w:val="24"/>
        </w:rPr>
        <w:t xml:space="preserve"> horas na </w:t>
      </w:r>
      <w:r w:rsidR="00910BAA">
        <w:rPr>
          <w:rFonts w:ascii="Arial Narrow" w:hAnsi="Arial Narrow" w:cs="Arial"/>
          <w:sz w:val="24"/>
          <w:szCs w:val="24"/>
        </w:rPr>
        <w:t>quarta</w:t>
      </w:r>
      <w:r w:rsidRPr="00D97B1A">
        <w:rPr>
          <w:rFonts w:ascii="Arial Narrow" w:hAnsi="Arial Narrow" w:cs="Arial"/>
          <w:sz w:val="24"/>
          <w:szCs w:val="24"/>
        </w:rPr>
        <w:t xml:space="preserve">-feira e </w:t>
      </w:r>
      <w:r w:rsidR="00910BAA">
        <w:rPr>
          <w:rFonts w:ascii="Arial Narrow" w:hAnsi="Arial Narrow" w:cs="Arial"/>
          <w:sz w:val="24"/>
          <w:szCs w:val="24"/>
        </w:rPr>
        <w:t>3</w:t>
      </w:r>
      <w:r w:rsidRPr="00D97B1A">
        <w:rPr>
          <w:rFonts w:ascii="Arial Narrow" w:hAnsi="Arial Narrow" w:cs="Arial"/>
          <w:sz w:val="24"/>
          <w:szCs w:val="24"/>
        </w:rPr>
        <w:t xml:space="preserve"> horas na sexta-feira. Esta disciplina conta com quatro professores a saber: Me. Evelin Soares de Oliveira, Me. Gerald</w:t>
      </w:r>
      <w:r w:rsidR="00DD2AF2">
        <w:rPr>
          <w:rFonts w:ascii="Arial Narrow" w:hAnsi="Arial Narrow" w:cs="Arial"/>
          <w:sz w:val="24"/>
          <w:szCs w:val="24"/>
        </w:rPr>
        <w:t xml:space="preserve">o José de Oliveira, Me. Larissa Santana Arantes Elias Alves, Me. </w:t>
      </w:r>
      <w:r w:rsidR="00DD2AF2" w:rsidRPr="00DD2AF2">
        <w:rPr>
          <w:rFonts w:ascii="Arial Narrow" w:hAnsi="Arial Narrow" w:cs="Arial"/>
          <w:sz w:val="24"/>
          <w:szCs w:val="24"/>
        </w:rPr>
        <w:t xml:space="preserve">Mário Serra </w:t>
      </w:r>
      <w:r w:rsidR="00DD2AF2">
        <w:rPr>
          <w:rFonts w:ascii="Arial Narrow" w:hAnsi="Arial Narrow" w:cs="Arial"/>
          <w:sz w:val="24"/>
          <w:szCs w:val="24"/>
        </w:rPr>
        <w:t>Ferreira.</w:t>
      </w:r>
    </w:p>
    <w:p w:rsidR="00DD2AF2" w:rsidRPr="00DD2AF2" w:rsidRDefault="00823BCC" w:rsidP="00D42E39">
      <w:pPr>
        <w:autoSpaceDE w:val="0"/>
        <w:autoSpaceDN w:val="0"/>
        <w:adjustRightInd w:val="0"/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910BAA">
        <w:rPr>
          <w:rFonts w:ascii="Arial Narrow" w:hAnsi="Arial Narrow" w:cs="Arial"/>
          <w:sz w:val="24"/>
          <w:szCs w:val="24"/>
        </w:rPr>
        <w:t>Esta disciplina tem como ementa</w:t>
      </w:r>
      <w:r w:rsidR="00DD2AF2">
        <w:rPr>
          <w:rFonts w:ascii="Arial Narrow" w:hAnsi="Arial Narrow" w:cs="Arial"/>
          <w:sz w:val="24"/>
          <w:szCs w:val="24"/>
        </w:rPr>
        <w:t>:</w:t>
      </w:r>
      <w:r w:rsidRPr="00910BAA">
        <w:rPr>
          <w:rFonts w:ascii="Arial Narrow" w:hAnsi="Arial Narrow" w:cs="Arial"/>
          <w:sz w:val="24"/>
          <w:szCs w:val="24"/>
        </w:rPr>
        <w:t xml:space="preserve"> </w:t>
      </w:r>
      <w:r w:rsidR="00DD2AF2" w:rsidRPr="00DD2AF2">
        <w:rPr>
          <w:rFonts w:ascii="Arial Narrow" w:hAnsi="Arial Narrow" w:cs="Arial"/>
          <w:sz w:val="24"/>
          <w:szCs w:val="24"/>
        </w:rPr>
        <w:t xml:space="preserve">Noções da embriologia dos arcos faciais e da odontogênese. Reconhecimento dos ossos e relevos anatômicos do neurocrânio e viscerocrânio. Estudo dos músculos da região de cabeça e do pescoço. Conhecimento sobre as vias e métodos de administração dos fármacos. Orientação sobre a farmacocinética e farmacodinâmica. Compreensão dos espaços fasciais da região de cabeça e pescoço. Aprofundamento das características da cavidade bucal. Caracterização das glândulas salivares. Detalhamento dos nervos cranianos. Descrição morfofuncional dos órgãos do sentido. Descrição dos distúrbios do crescimento, da diferenciação e do processo de reparo celular. Descrição dos mecanismos da inflamação. Análise da dor de origem dentária. Caracterização e uso dos analgésicos. Diferenciação do uso dos anti-inflamatórios </w:t>
      </w:r>
      <w:proofErr w:type="spellStart"/>
      <w:r w:rsidR="00DD2AF2" w:rsidRPr="00DD2AF2">
        <w:rPr>
          <w:rFonts w:ascii="Arial Narrow" w:hAnsi="Arial Narrow" w:cs="Arial"/>
          <w:sz w:val="24"/>
          <w:szCs w:val="24"/>
        </w:rPr>
        <w:t>esteroides</w:t>
      </w:r>
      <w:proofErr w:type="spellEnd"/>
      <w:r w:rsidR="00DD2AF2" w:rsidRPr="00DD2AF2">
        <w:rPr>
          <w:rFonts w:ascii="Arial Narrow" w:hAnsi="Arial Narrow" w:cs="Arial"/>
          <w:sz w:val="24"/>
          <w:szCs w:val="24"/>
        </w:rPr>
        <w:t xml:space="preserve"> e </w:t>
      </w:r>
      <w:proofErr w:type="spellStart"/>
      <w:r w:rsidR="00DD2AF2" w:rsidRPr="00DD2AF2">
        <w:rPr>
          <w:rFonts w:ascii="Arial Narrow" w:hAnsi="Arial Narrow" w:cs="Arial"/>
          <w:sz w:val="24"/>
          <w:szCs w:val="24"/>
        </w:rPr>
        <w:t>não-esteroides</w:t>
      </w:r>
      <w:proofErr w:type="spellEnd"/>
      <w:r w:rsidR="00DD2AF2" w:rsidRPr="00DD2AF2">
        <w:rPr>
          <w:rFonts w:ascii="Arial Narrow" w:hAnsi="Arial Narrow" w:cs="Arial"/>
          <w:sz w:val="24"/>
          <w:szCs w:val="24"/>
        </w:rPr>
        <w:t>. Compreensão dos mecanismos envolvidos nas imunidades inata e adquirida. Promoção de Saúde, Prevenção em Saúde, Educação em Saúde e Propedêutica Clínica articulada com conhecimentos básicos necessário para o bom desempenho profissional.</w:t>
      </w:r>
    </w:p>
    <w:p w:rsidR="00F920C2" w:rsidRDefault="00F920C2" w:rsidP="00D42E39">
      <w:pPr>
        <w:autoSpaceDE w:val="0"/>
        <w:autoSpaceDN w:val="0"/>
        <w:adjustRightInd w:val="0"/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F920C2" w:rsidRPr="00F920C2" w:rsidRDefault="00F920C2" w:rsidP="00D42E3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20C2">
        <w:rPr>
          <w:rFonts w:ascii="Arial Narrow" w:hAnsi="Arial Narrow" w:cs="Arial"/>
          <w:b/>
          <w:sz w:val="24"/>
          <w:szCs w:val="24"/>
        </w:rPr>
        <w:t>ORGANIZAÇÃO DAS AULAS</w:t>
      </w:r>
    </w:p>
    <w:p w:rsidR="00823BCC" w:rsidRPr="00D97B1A" w:rsidRDefault="00823BCC" w:rsidP="00D42E39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 xml:space="preserve">Os conteúdos são agrupados em três blocos de aula, um bloco para cada Verificação de Aprendizagem, de </w:t>
      </w:r>
      <w:r w:rsidR="00D97B1A" w:rsidRPr="00D97B1A">
        <w:rPr>
          <w:rFonts w:ascii="Arial Narrow" w:hAnsi="Arial Narrow" w:cs="Arial"/>
          <w:sz w:val="24"/>
          <w:szCs w:val="24"/>
        </w:rPr>
        <w:t>modo</w:t>
      </w:r>
      <w:r w:rsidRPr="00D97B1A">
        <w:rPr>
          <w:rFonts w:ascii="Arial Narrow" w:hAnsi="Arial Narrow" w:cs="Arial"/>
          <w:sz w:val="24"/>
          <w:szCs w:val="24"/>
        </w:rPr>
        <w:t xml:space="preserve"> a facilitar o processo ensino-aprendizagem:</w:t>
      </w:r>
    </w:p>
    <w:p w:rsidR="00374E06" w:rsidRDefault="00374E06" w:rsidP="00D42E39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:rsidR="00823BCC" w:rsidRPr="00F920C2" w:rsidRDefault="00823BCC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F920C2">
        <w:rPr>
          <w:rFonts w:ascii="Arial Narrow" w:hAnsi="Arial Narrow" w:cs="Arial"/>
          <w:sz w:val="24"/>
          <w:szCs w:val="24"/>
        </w:rPr>
        <w:t>1º BLOCO</w:t>
      </w:r>
    </w:p>
    <w:p w:rsidR="00D97B1A" w:rsidRDefault="00910BAA" w:rsidP="00D42E3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910BAA">
        <w:rPr>
          <w:rFonts w:ascii="Arial Narrow" w:hAnsi="Arial Narrow" w:cs="Arial"/>
          <w:b/>
          <w:sz w:val="24"/>
          <w:szCs w:val="24"/>
        </w:rPr>
        <w:t>Embriologia Bucal</w:t>
      </w:r>
    </w:p>
    <w:p w:rsidR="00DD2AF2" w:rsidRPr="00DD2AF2" w:rsidRDefault="00DD2AF2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DD2AF2">
        <w:rPr>
          <w:rFonts w:ascii="Arial Narrow" w:hAnsi="Arial Narrow" w:cs="Arial"/>
          <w:sz w:val="24"/>
          <w:szCs w:val="24"/>
        </w:rPr>
        <w:t xml:space="preserve">Descrever o desenvolvimento dos arcos faríngeos e da odontogênese, </w:t>
      </w:r>
      <w:r w:rsidRPr="00DD2AF2">
        <w:rPr>
          <w:rFonts w:ascii="Arial Narrow" w:hAnsi="Arial Narrow" w:cs="Arial"/>
          <w:bCs/>
          <w:sz w:val="24"/>
          <w:szCs w:val="24"/>
        </w:rPr>
        <w:t>buscando melhorar a percepção e providenciar soluções para os problemas de saúde bucal e áreas relacionadas e necessidades globais da comunidade.</w:t>
      </w:r>
    </w:p>
    <w:p w:rsidR="00910BAA" w:rsidRPr="00910BAA" w:rsidRDefault="00910BAA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910BAA" w:rsidRDefault="00910BAA" w:rsidP="00D42E3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910BAA">
        <w:rPr>
          <w:rFonts w:ascii="Arial Narrow" w:hAnsi="Arial Narrow" w:cs="Arial"/>
          <w:b/>
          <w:sz w:val="24"/>
          <w:szCs w:val="24"/>
        </w:rPr>
        <w:t>Neurocrânio e Viscerocrânio</w:t>
      </w:r>
    </w:p>
    <w:p w:rsidR="00DD2AF2" w:rsidRPr="00DD2AF2" w:rsidRDefault="00DD2AF2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DD2AF2">
        <w:rPr>
          <w:rFonts w:ascii="Arial Narrow" w:hAnsi="Arial Narrow" w:cs="Arial"/>
          <w:sz w:val="24"/>
          <w:szCs w:val="24"/>
        </w:rPr>
        <w:t xml:space="preserve">Identificar os ossos que compõem o neurocrânio, bem como seus relevos anatômicos, de forma a </w:t>
      </w:r>
      <w:r w:rsidRPr="00DD2AF2">
        <w:rPr>
          <w:rFonts w:ascii="Arial Narrow" w:hAnsi="Arial Narrow" w:cs="Arial"/>
          <w:bCs/>
          <w:sz w:val="24"/>
          <w:szCs w:val="24"/>
        </w:rPr>
        <w:t>comunicar-se com pacientes, com profissionais da saúde e com a comunidade em geral.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DD2AF2">
        <w:rPr>
          <w:rFonts w:ascii="Arial Narrow" w:hAnsi="Arial Narrow" w:cs="Arial"/>
          <w:sz w:val="24"/>
          <w:szCs w:val="24"/>
        </w:rPr>
        <w:t>Identificar os ossos e relevos anatômicos do viscerocrânio.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910BAA" w:rsidRPr="00910BAA" w:rsidRDefault="00910BAA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910BAA" w:rsidRDefault="00910BAA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910BAA">
        <w:rPr>
          <w:rFonts w:ascii="Arial Narrow" w:hAnsi="Arial Narrow" w:cs="Arial"/>
          <w:b/>
          <w:sz w:val="24"/>
          <w:szCs w:val="24"/>
        </w:rPr>
        <w:t>Cavidade Bucal, Mucosa bucal, Glândulas salivares</w:t>
      </w:r>
    </w:p>
    <w:p w:rsidR="001C09E0" w:rsidRPr="001C09E0" w:rsidRDefault="001C09E0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1C09E0">
        <w:rPr>
          <w:rFonts w:ascii="Arial Narrow" w:hAnsi="Arial Narrow" w:cs="Arial"/>
          <w:sz w:val="24"/>
          <w:szCs w:val="24"/>
        </w:rPr>
        <w:t>Determinar os tecidos que compõem a mucosa bucal.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C09E0">
        <w:rPr>
          <w:rFonts w:ascii="Arial Narrow" w:hAnsi="Arial Narrow" w:cs="Arial"/>
          <w:sz w:val="24"/>
          <w:szCs w:val="24"/>
        </w:rPr>
        <w:t xml:space="preserve">Estudar os aspectos morfofuncionais da cavidade bucal (estruturas do vestíbulo bucal: freios, bridas musculares e papila </w:t>
      </w:r>
      <w:proofErr w:type="spellStart"/>
      <w:r w:rsidRPr="001C09E0">
        <w:rPr>
          <w:rFonts w:ascii="Arial Narrow" w:hAnsi="Arial Narrow" w:cs="Arial"/>
          <w:sz w:val="24"/>
          <w:szCs w:val="24"/>
        </w:rPr>
        <w:t>parotídica</w:t>
      </w:r>
      <w:proofErr w:type="spellEnd"/>
      <w:r w:rsidRPr="001C09E0">
        <w:rPr>
          <w:rFonts w:ascii="Arial Narrow" w:hAnsi="Arial Narrow" w:cs="Arial"/>
          <w:sz w:val="24"/>
          <w:szCs w:val="24"/>
        </w:rPr>
        <w:t xml:space="preserve">), da cavidade bucal própria: soalho bucal, língua, palato mole e palato duro, </w:t>
      </w:r>
      <w:r w:rsidRPr="001C09E0">
        <w:rPr>
          <w:rFonts w:ascii="Arial Narrow" w:hAnsi="Arial Narrow" w:cs="Arial"/>
          <w:bCs/>
          <w:sz w:val="24"/>
          <w:szCs w:val="24"/>
        </w:rPr>
        <w:t>aplicando os conhecimentos de saúde bucal, de doenças e tópicos relacionados no melhor interesse do indivíduo e da comunidade.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1C09E0">
        <w:rPr>
          <w:rFonts w:ascii="Arial Narrow" w:hAnsi="Arial Narrow" w:cs="Arial"/>
          <w:sz w:val="24"/>
          <w:szCs w:val="24"/>
        </w:rPr>
        <w:t>Localizar e definir função das glândulas salivares maiores e menores. Recordar a composição da saliva.</w:t>
      </w:r>
    </w:p>
    <w:p w:rsidR="00711DC1" w:rsidRDefault="00711DC1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</w:p>
    <w:p w:rsidR="00F37893" w:rsidRPr="00F37893" w:rsidRDefault="00F3789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  <w:r w:rsidRPr="00F37893">
        <w:rPr>
          <w:rFonts w:ascii="Arial Narrow" w:hAnsi="Arial Narrow" w:cs="Arial"/>
          <w:b/>
          <w:sz w:val="24"/>
          <w:szCs w:val="20"/>
        </w:rPr>
        <w:lastRenderedPageBreak/>
        <w:t>Nervos Cranianos e Órgãos do sentido especiais</w:t>
      </w:r>
    </w:p>
    <w:p w:rsidR="00716B33" w:rsidRPr="00F37893" w:rsidRDefault="00F3789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0"/>
        </w:rPr>
      </w:pPr>
      <w:r w:rsidRPr="00F37893">
        <w:rPr>
          <w:rFonts w:ascii="Arial Narrow" w:hAnsi="Arial Narrow" w:cs="Arial"/>
          <w:sz w:val="24"/>
          <w:szCs w:val="20"/>
        </w:rPr>
        <w:t>Apontar os relevos anatômicos relacionados aos nervos cranianos (Origem real-aparente e componentes funcionais).</w:t>
      </w:r>
      <w:r>
        <w:rPr>
          <w:rFonts w:ascii="Arial Narrow" w:hAnsi="Arial Narrow" w:cs="Arial"/>
          <w:sz w:val="24"/>
          <w:szCs w:val="20"/>
        </w:rPr>
        <w:t xml:space="preserve"> </w:t>
      </w:r>
      <w:r w:rsidRPr="00F37893">
        <w:rPr>
          <w:rFonts w:ascii="Arial Narrow" w:hAnsi="Arial Narrow" w:cs="Arial"/>
          <w:sz w:val="24"/>
          <w:szCs w:val="20"/>
        </w:rPr>
        <w:t>Determinar os locais de inervação dos pares de nervos cranianos.</w:t>
      </w:r>
      <w:r>
        <w:rPr>
          <w:rFonts w:ascii="Arial Narrow" w:hAnsi="Arial Narrow" w:cs="Arial"/>
          <w:sz w:val="24"/>
          <w:szCs w:val="20"/>
        </w:rPr>
        <w:t xml:space="preserve"> </w:t>
      </w:r>
    </w:p>
    <w:p w:rsidR="00F37893" w:rsidRDefault="00F3789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</w:p>
    <w:p w:rsidR="00716B33" w:rsidRDefault="00716B3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  <w:r w:rsidRPr="00716B33">
        <w:rPr>
          <w:rFonts w:ascii="Arial Narrow" w:hAnsi="Arial Narrow" w:cs="Arial"/>
          <w:b/>
          <w:sz w:val="24"/>
          <w:szCs w:val="20"/>
        </w:rPr>
        <w:t xml:space="preserve">Músculos da região da cabeça, da expressão facial e da </w:t>
      </w:r>
      <w:r w:rsidRPr="00716B33">
        <w:rPr>
          <w:rFonts w:ascii="Arial Narrow" w:hAnsi="Arial Narrow" w:cs="Arial"/>
          <w:b/>
          <w:sz w:val="24"/>
          <w:szCs w:val="20"/>
          <w:u w:val="single"/>
        </w:rPr>
        <w:t>região cervical</w:t>
      </w:r>
    </w:p>
    <w:p w:rsidR="00716B33" w:rsidRPr="00716B33" w:rsidRDefault="00716B3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0"/>
        </w:rPr>
      </w:pPr>
      <w:r w:rsidRPr="00716B33">
        <w:rPr>
          <w:rFonts w:ascii="Arial Narrow" w:hAnsi="Arial Narrow" w:cs="Arial"/>
          <w:sz w:val="24"/>
          <w:szCs w:val="20"/>
        </w:rPr>
        <w:t xml:space="preserve">Estabelecer origem, inserção e função dos músculos da região cervical: suboccipitais, pré, para e pós vertebrais, </w:t>
      </w:r>
      <w:r w:rsidRPr="00716B33">
        <w:rPr>
          <w:rFonts w:ascii="Arial Narrow" w:hAnsi="Arial Narrow" w:cs="Arial"/>
          <w:bCs/>
          <w:sz w:val="24"/>
          <w:szCs w:val="20"/>
        </w:rPr>
        <w:t xml:space="preserve">atuando </w:t>
      </w:r>
      <w:proofErr w:type="spellStart"/>
      <w:r w:rsidRPr="00716B33">
        <w:rPr>
          <w:rFonts w:ascii="Arial Narrow" w:hAnsi="Arial Narrow" w:cs="Arial"/>
          <w:bCs/>
          <w:sz w:val="24"/>
          <w:szCs w:val="20"/>
        </w:rPr>
        <w:t>multiprofissionalmente</w:t>
      </w:r>
      <w:proofErr w:type="spellEnd"/>
      <w:r w:rsidRPr="00716B33">
        <w:rPr>
          <w:rFonts w:ascii="Arial Narrow" w:hAnsi="Arial Narrow" w:cs="Arial"/>
          <w:bCs/>
          <w:sz w:val="24"/>
          <w:szCs w:val="20"/>
        </w:rPr>
        <w:t xml:space="preserve">,  </w:t>
      </w:r>
      <w:proofErr w:type="spellStart"/>
      <w:r w:rsidRPr="00716B33">
        <w:rPr>
          <w:rFonts w:ascii="Arial Narrow" w:hAnsi="Arial Narrow" w:cs="Arial"/>
          <w:bCs/>
          <w:sz w:val="24"/>
          <w:szCs w:val="20"/>
        </w:rPr>
        <w:t>interdisciplinarmente</w:t>
      </w:r>
      <w:proofErr w:type="spellEnd"/>
      <w:r w:rsidRPr="00716B33">
        <w:rPr>
          <w:rFonts w:ascii="Arial Narrow" w:hAnsi="Arial Narrow" w:cs="Arial"/>
          <w:bCs/>
          <w:sz w:val="24"/>
          <w:szCs w:val="20"/>
        </w:rPr>
        <w:t xml:space="preserve"> e </w:t>
      </w:r>
      <w:proofErr w:type="spellStart"/>
      <w:r w:rsidRPr="00716B33">
        <w:rPr>
          <w:rFonts w:ascii="Arial Narrow" w:hAnsi="Arial Narrow" w:cs="Arial"/>
          <w:bCs/>
          <w:sz w:val="24"/>
          <w:szCs w:val="20"/>
        </w:rPr>
        <w:t>transdisciplinarmente</w:t>
      </w:r>
      <w:proofErr w:type="spellEnd"/>
      <w:r w:rsidRPr="00716B33">
        <w:rPr>
          <w:rFonts w:ascii="Arial Narrow" w:hAnsi="Arial Narrow" w:cs="Arial"/>
          <w:bCs/>
          <w:sz w:val="24"/>
          <w:szCs w:val="20"/>
        </w:rPr>
        <w:t xml:space="preserve"> na promoção da saúde baseado na convicção científica.</w:t>
      </w:r>
    </w:p>
    <w:p w:rsidR="00DD2AF2" w:rsidRDefault="00DD2AF2" w:rsidP="00D42E39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0"/>
        </w:rPr>
      </w:pPr>
    </w:p>
    <w:p w:rsidR="00DD2AF2" w:rsidRPr="00DD5015" w:rsidRDefault="00DD2AF2" w:rsidP="00D42E39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0"/>
        </w:rPr>
      </w:pPr>
      <w:r w:rsidRPr="00DD5015">
        <w:rPr>
          <w:rFonts w:ascii="Arial Narrow" w:hAnsi="Arial Narrow" w:cs="Arial"/>
          <w:b/>
          <w:sz w:val="24"/>
          <w:szCs w:val="20"/>
        </w:rPr>
        <w:t xml:space="preserve">Inflamação </w:t>
      </w:r>
    </w:p>
    <w:p w:rsidR="00291EE3" w:rsidRPr="00291EE3" w:rsidRDefault="00291EE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291EE3">
        <w:rPr>
          <w:rFonts w:ascii="Arial Narrow" w:hAnsi="Arial Narrow" w:cs="Arial"/>
          <w:sz w:val="24"/>
          <w:szCs w:val="20"/>
        </w:rPr>
        <w:t>Detalhar os mecanismos e eventos celulares das inflamações aguda e crônica.</w:t>
      </w:r>
      <w:r>
        <w:rPr>
          <w:rFonts w:ascii="Arial Narrow" w:hAnsi="Arial Narrow" w:cs="Arial"/>
          <w:sz w:val="24"/>
          <w:szCs w:val="20"/>
        </w:rPr>
        <w:t xml:space="preserve"> </w:t>
      </w:r>
      <w:r w:rsidRPr="00291EE3">
        <w:rPr>
          <w:rFonts w:ascii="Arial Narrow" w:hAnsi="Arial Narrow" w:cs="Arial"/>
          <w:sz w:val="24"/>
          <w:szCs w:val="24"/>
        </w:rPr>
        <w:t xml:space="preserve">Correlacionar os conhecimentos da inflamação com o processo saúde-doença </w:t>
      </w:r>
      <w:r w:rsidRPr="00291EE3">
        <w:rPr>
          <w:rFonts w:ascii="Arial Narrow" w:hAnsi="Arial Narrow" w:cs="Arial"/>
          <w:bCs/>
          <w:sz w:val="24"/>
          <w:szCs w:val="24"/>
        </w:rPr>
        <w:t xml:space="preserve">atuando </w:t>
      </w:r>
      <w:proofErr w:type="spellStart"/>
      <w:r w:rsidRPr="00291EE3">
        <w:rPr>
          <w:rFonts w:ascii="Arial Narrow" w:hAnsi="Arial Narrow" w:cs="Arial"/>
          <w:bCs/>
          <w:sz w:val="24"/>
          <w:szCs w:val="24"/>
        </w:rPr>
        <w:t>multiprofissionalmente</w:t>
      </w:r>
      <w:proofErr w:type="spellEnd"/>
      <w:r w:rsidRPr="00291EE3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291EE3">
        <w:rPr>
          <w:rFonts w:ascii="Arial Narrow" w:hAnsi="Arial Narrow" w:cs="Arial"/>
          <w:bCs/>
          <w:sz w:val="24"/>
          <w:szCs w:val="24"/>
        </w:rPr>
        <w:t>interdisciplinarmente</w:t>
      </w:r>
      <w:proofErr w:type="spellEnd"/>
      <w:r w:rsidRPr="00291EE3">
        <w:rPr>
          <w:rFonts w:ascii="Arial Narrow" w:hAnsi="Arial Narrow" w:cs="Arial"/>
          <w:bCs/>
          <w:sz w:val="24"/>
          <w:szCs w:val="24"/>
        </w:rPr>
        <w:t xml:space="preserve"> e </w:t>
      </w:r>
      <w:proofErr w:type="spellStart"/>
      <w:r w:rsidRPr="00291EE3">
        <w:rPr>
          <w:rFonts w:ascii="Arial Narrow" w:hAnsi="Arial Narrow" w:cs="Arial"/>
          <w:bCs/>
          <w:sz w:val="24"/>
          <w:szCs w:val="24"/>
        </w:rPr>
        <w:t>transdisciplinarmente</w:t>
      </w:r>
      <w:proofErr w:type="spellEnd"/>
      <w:r w:rsidRPr="00291EE3">
        <w:rPr>
          <w:rFonts w:ascii="Arial Narrow" w:hAnsi="Arial Narrow" w:cs="Arial"/>
          <w:bCs/>
          <w:sz w:val="24"/>
          <w:szCs w:val="24"/>
        </w:rPr>
        <w:t xml:space="preserve"> na promoção da saúde baseado na convicção científica.</w:t>
      </w:r>
    </w:p>
    <w:p w:rsidR="00910BAA" w:rsidRPr="00D97B1A" w:rsidRDefault="00910BAA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D97B1A" w:rsidRPr="00F920C2" w:rsidRDefault="00D97B1A" w:rsidP="00D42E39">
      <w:pPr>
        <w:spacing w:after="0"/>
        <w:rPr>
          <w:rFonts w:ascii="Arial Narrow" w:hAnsi="Arial Narrow" w:cs="Arial"/>
          <w:sz w:val="24"/>
          <w:szCs w:val="24"/>
        </w:rPr>
      </w:pPr>
      <w:r w:rsidRPr="00F920C2">
        <w:rPr>
          <w:rFonts w:ascii="Arial Narrow" w:hAnsi="Arial Narrow" w:cs="Arial"/>
          <w:sz w:val="24"/>
          <w:szCs w:val="24"/>
        </w:rPr>
        <w:t>2º BLOCO</w:t>
      </w:r>
    </w:p>
    <w:p w:rsidR="00F37893" w:rsidRPr="00F37893" w:rsidRDefault="00F3789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  <w:r w:rsidRPr="00F37893">
        <w:rPr>
          <w:rFonts w:ascii="Arial Narrow" w:hAnsi="Arial Narrow" w:cs="Arial"/>
          <w:b/>
          <w:sz w:val="24"/>
          <w:szCs w:val="20"/>
        </w:rPr>
        <w:t xml:space="preserve">Nervos Cranianos e </w:t>
      </w:r>
      <w:r w:rsidRPr="001B2F99">
        <w:rPr>
          <w:rFonts w:ascii="Arial Narrow" w:hAnsi="Arial Narrow" w:cs="Arial"/>
          <w:b/>
          <w:sz w:val="24"/>
          <w:szCs w:val="20"/>
          <w:u w:val="single"/>
        </w:rPr>
        <w:t>Órgãos do sentido especiais</w:t>
      </w:r>
    </w:p>
    <w:p w:rsidR="00F37893" w:rsidRPr="00F37893" w:rsidRDefault="00F3789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0"/>
        </w:rPr>
      </w:pPr>
      <w:r w:rsidRPr="00F37893">
        <w:rPr>
          <w:rFonts w:ascii="Arial Narrow" w:hAnsi="Arial Narrow" w:cs="Arial"/>
          <w:sz w:val="24"/>
          <w:szCs w:val="20"/>
        </w:rPr>
        <w:t>Apontar os relevos anatômicos relacionados aos nervos cranianos (Origem real-aparente e componentes funcionais).</w:t>
      </w:r>
      <w:r>
        <w:rPr>
          <w:rFonts w:ascii="Arial Narrow" w:hAnsi="Arial Narrow" w:cs="Arial"/>
          <w:sz w:val="24"/>
          <w:szCs w:val="20"/>
        </w:rPr>
        <w:t xml:space="preserve"> </w:t>
      </w:r>
      <w:r w:rsidRPr="00F37893">
        <w:rPr>
          <w:rFonts w:ascii="Arial Narrow" w:hAnsi="Arial Narrow" w:cs="Arial"/>
          <w:sz w:val="24"/>
          <w:szCs w:val="20"/>
        </w:rPr>
        <w:t>Determinar os locais de inervação dos pares de nervos cranianos.</w:t>
      </w:r>
      <w:r>
        <w:rPr>
          <w:rFonts w:ascii="Arial Narrow" w:hAnsi="Arial Narrow" w:cs="Arial"/>
          <w:sz w:val="24"/>
          <w:szCs w:val="20"/>
        </w:rPr>
        <w:t xml:space="preserve"> </w:t>
      </w:r>
      <w:r w:rsidRPr="00F37893">
        <w:rPr>
          <w:rFonts w:ascii="Arial Narrow" w:hAnsi="Arial Narrow" w:cs="Arial"/>
          <w:sz w:val="24"/>
          <w:szCs w:val="20"/>
        </w:rPr>
        <w:t xml:space="preserve">Identificar os aspectos morfofuncionais e histológicos do olfato, visão, paladar, audição e vestibular, </w:t>
      </w:r>
      <w:r w:rsidRPr="00F37893">
        <w:rPr>
          <w:rFonts w:ascii="Arial Narrow" w:hAnsi="Arial Narrow" w:cs="Arial"/>
          <w:bCs/>
          <w:sz w:val="24"/>
          <w:szCs w:val="20"/>
        </w:rPr>
        <w:t>respeitando os princípios éticos inerentes ao exercício profissional.</w:t>
      </w:r>
    </w:p>
    <w:p w:rsidR="00D97B1A" w:rsidRDefault="00D97B1A" w:rsidP="00D42E39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0"/>
        </w:rPr>
      </w:pPr>
    </w:p>
    <w:p w:rsidR="00291EE3" w:rsidRPr="00DD5015" w:rsidRDefault="00291EE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  <w:r w:rsidRPr="00DD5015">
        <w:rPr>
          <w:rFonts w:ascii="Arial Narrow" w:hAnsi="Arial Narrow" w:cs="Arial"/>
          <w:b/>
          <w:sz w:val="24"/>
          <w:szCs w:val="20"/>
        </w:rPr>
        <w:t>Distúrbios Celulares</w:t>
      </w:r>
    </w:p>
    <w:p w:rsidR="00F920C2" w:rsidRDefault="00291EE3" w:rsidP="00D42E39">
      <w:pPr>
        <w:spacing w:after="0"/>
        <w:rPr>
          <w:rFonts w:ascii="Arial Narrow" w:hAnsi="Arial Narrow" w:cs="Arial"/>
          <w:bCs/>
          <w:sz w:val="24"/>
          <w:szCs w:val="20"/>
        </w:rPr>
      </w:pPr>
      <w:r w:rsidRPr="00291EE3">
        <w:rPr>
          <w:rFonts w:ascii="Arial Narrow" w:hAnsi="Arial Narrow" w:cs="Arial"/>
          <w:sz w:val="24"/>
          <w:szCs w:val="20"/>
        </w:rPr>
        <w:t xml:space="preserve">Identificar as principais alterações de crescimento e diferenciação das células da mucosa bucal como forma de </w:t>
      </w:r>
      <w:r w:rsidRPr="00291EE3">
        <w:rPr>
          <w:rFonts w:ascii="Arial Narrow" w:hAnsi="Arial Narrow" w:cs="Arial"/>
          <w:bCs/>
          <w:sz w:val="24"/>
          <w:szCs w:val="20"/>
        </w:rPr>
        <w:t>aplicar os conhecimentos de saúde bucal, de doenças e tópicos relacionados no melhor interesse do indivíduo e da comunidade.</w:t>
      </w:r>
    </w:p>
    <w:p w:rsidR="00291EE3" w:rsidRDefault="00291EE3" w:rsidP="00D42E39">
      <w:pPr>
        <w:spacing w:after="0"/>
        <w:rPr>
          <w:rFonts w:ascii="Arial Narrow" w:hAnsi="Arial Narrow" w:cs="Arial"/>
          <w:sz w:val="24"/>
          <w:szCs w:val="24"/>
        </w:rPr>
      </w:pPr>
    </w:p>
    <w:p w:rsidR="00DD5015" w:rsidRPr="00910BAA" w:rsidRDefault="00DD5015" w:rsidP="00D42E3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910BAA">
        <w:rPr>
          <w:rFonts w:ascii="Arial Narrow" w:hAnsi="Arial Narrow" w:cs="Arial"/>
          <w:b/>
          <w:sz w:val="24"/>
          <w:szCs w:val="24"/>
        </w:rPr>
        <w:t>Embriologia Bucal</w:t>
      </w:r>
    </w:p>
    <w:p w:rsidR="00DD2AF2" w:rsidRDefault="00DD2AF2" w:rsidP="00D42E39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DD2AF2">
        <w:rPr>
          <w:rFonts w:ascii="Arial Narrow" w:hAnsi="Arial Narrow" w:cs="Arial"/>
          <w:sz w:val="24"/>
          <w:szCs w:val="24"/>
        </w:rPr>
        <w:t xml:space="preserve">Identificar as estruturas do órgão dentário: esmalte, dentina, polpa e periodonto, com o intuito de </w:t>
      </w:r>
      <w:r w:rsidRPr="00DD2AF2">
        <w:rPr>
          <w:rFonts w:ascii="Arial Narrow" w:hAnsi="Arial Narrow" w:cs="Arial"/>
          <w:bCs/>
          <w:sz w:val="24"/>
          <w:szCs w:val="24"/>
        </w:rPr>
        <w:t>desenvolver assistência odontológica individual e coletiva.</w:t>
      </w:r>
    </w:p>
    <w:p w:rsidR="001B2F99" w:rsidRDefault="001B2F99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1B2F99" w:rsidRPr="001B2F99" w:rsidRDefault="001B2F99" w:rsidP="00D42E3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1B2F99">
        <w:rPr>
          <w:rFonts w:ascii="Arial Narrow" w:hAnsi="Arial Narrow" w:cs="Arial"/>
          <w:b/>
          <w:sz w:val="24"/>
          <w:szCs w:val="24"/>
        </w:rPr>
        <w:t>Vias e métodos de administração dos fármacos</w:t>
      </w:r>
      <w:r>
        <w:rPr>
          <w:rFonts w:ascii="Arial Narrow" w:hAnsi="Arial Narrow" w:cs="Arial"/>
          <w:b/>
          <w:sz w:val="24"/>
          <w:szCs w:val="24"/>
        </w:rPr>
        <w:t xml:space="preserve"> e </w:t>
      </w:r>
      <w:r w:rsidRPr="001B2F99">
        <w:rPr>
          <w:rFonts w:ascii="Arial Narrow" w:hAnsi="Arial Narrow" w:cs="Arial"/>
          <w:b/>
          <w:sz w:val="24"/>
          <w:szCs w:val="24"/>
        </w:rPr>
        <w:t>Farmacocinética e farmacodinâmica</w:t>
      </w:r>
    </w:p>
    <w:p w:rsidR="00DD5015" w:rsidRDefault="001B2F99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1B2F99">
        <w:rPr>
          <w:rFonts w:ascii="Arial Narrow" w:hAnsi="Arial Narrow" w:cs="Arial"/>
          <w:sz w:val="24"/>
          <w:szCs w:val="24"/>
        </w:rPr>
        <w:t xml:space="preserve">Diferenciar as principais vias e métodos de administração dos fármacos – oral, </w:t>
      </w:r>
      <w:proofErr w:type="spellStart"/>
      <w:r w:rsidRPr="001B2F99">
        <w:rPr>
          <w:rFonts w:ascii="Arial Narrow" w:hAnsi="Arial Narrow" w:cs="Arial"/>
          <w:sz w:val="24"/>
          <w:szCs w:val="24"/>
        </w:rPr>
        <w:t>enteral</w:t>
      </w:r>
      <w:proofErr w:type="spellEnd"/>
      <w:r w:rsidRPr="001B2F99">
        <w:rPr>
          <w:rFonts w:ascii="Arial Narrow" w:hAnsi="Arial Narrow" w:cs="Arial"/>
          <w:sz w:val="24"/>
          <w:szCs w:val="24"/>
        </w:rPr>
        <w:t>, intramuscular, sublingual, subcutânea e a venosa.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B2F99">
        <w:rPr>
          <w:rFonts w:ascii="Arial Narrow" w:hAnsi="Arial Narrow" w:cs="Arial"/>
          <w:sz w:val="24"/>
          <w:szCs w:val="24"/>
        </w:rPr>
        <w:t xml:space="preserve">Compreender os mecanismos da absorção, </w:t>
      </w:r>
      <w:proofErr w:type="spellStart"/>
      <w:r w:rsidRPr="001B2F99">
        <w:rPr>
          <w:rFonts w:ascii="Arial Narrow" w:hAnsi="Arial Narrow" w:cs="Arial"/>
          <w:sz w:val="24"/>
          <w:szCs w:val="24"/>
        </w:rPr>
        <w:t>biodisponibilidade</w:t>
      </w:r>
      <w:proofErr w:type="spellEnd"/>
      <w:r w:rsidRPr="001B2F9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B2F99">
        <w:rPr>
          <w:rFonts w:ascii="Arial Narrow" w:hAnsi="Arial Narrow" w:cs="Arial"/>
          <w:sz w:val="24"/>
          <w:szCs w:val="24"/>
        </w:rPr>
        <w:t>biodistribuição</w:t>
      </w:r>
      <w:proofErr w:type="spellEnd"/>
      <w:r w:rsidRPr="001B2F9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B2F99">
        <w:rPr>
          <w:rFonts w:ascii="Arial Narrow" w:hAnsi="Arial Narrow" w:cs="Arial"/>
          <w:sz w:val="24"/>
          <w:szCs w:val="24"/>
        </w:rPr>
        <w:t>biotransformação</w:t>
      </w:r>
      <w:proofErr w:type="spellEnd"/>
      <w:r w:rsidRPr="001B2F99">
        <w:rPr>
          <w:rFonts w:ascii="Arial Narrow" w:hAnsi="Arial Narrow" w:cs="Arial"/>
          <w:sz w:val="24"/>
          <w:szCs w:val="24"/>
        </w:rPr>
        <w:t>, excreção e os alvos de ação de fármacos.</w:t>
      </w:r>
    </w:p>
    <w:p w:rsidR="00291EE3" w:rsidRDefault="00291EE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291EE3" w:rsidRPr="00291EE3" w:rsidRDefault="00291EE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91EE3">
        <w:rPr>
          <w:rFonts w:ascii="Arial Narrow" w:hAnsi="Arial Narrow" w:cs="Arial"/>
          <w:b/>
          <w:sz w:val="24"/>
          <w:szCs w:val="24"/>
        </w:rPr>
        <w:t>Imunidade Inata e Imunidade Adquirida</w:t>
      </w:r>
    </w:p>
    <w:p w:rsidR="00291EE3" w:rsidRPr="00291EE3" w:rsidRDefault="00291EE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291EE3">
        <w:rPr>
          <w:rFonts w:ascii="Arial Narrow" w:hAnsi="Arial Narrow" w:cs="Arial"/>
          <w:sz w:val="24"/>
          <w:szCs w:val="24"/>
        </w:rPr>
        <w:t xml:space="preserve">Enunciar os aspectos celulares da imunidade inata e adquirida </w:t>
      </w:r>
      <w:proofErr w:type="spellStart"/>
      <w:r w:rsidRPr="00291EE3">
        <w:rPr>
          <w:rFonts w:ascii="Arial Narrow" w:hAnsi="Arial Narrow" w:cs="Arial"/>
          <w:sz w:val="24"/>
          <w:szCs w:val="24"/>
        </w:rPr>
        <w:t>ecorrelação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 w:rsidRPr="00291EE3">
        <w:rPr>
          <w:rFonts w:ascii="Arial Narrow" w:hAnsi="Arial Narrow" w:cs="Arial"/>
          <w:sz w:val="24"/>
          <w:szCs w:val="24"/>
        </w:rPr>
        <w:t>com a proteção do organismo.</w:t>
      </w:r>
    </w:p>
    <w:p w:rsidR="00291EE3" w:rsidRDefault="00291EE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DD5015" w:rsidRDefault="00DD5015" w:rsidP="00D42E39">
      <w:pPr>
        <w:spacing w:after="0"/>
        <w:rPr>
          <w:rFonts w:ascii="Arial Narrow" w:hAnsi="Arial Narrow" w:cs="Arial"/>
          <w:sz w:val="24"/>
          <w:szCs w:val="24"/>
        </w:rPr>
      </w:pPr>
    </w:p>
    <w:p w:rsidR="00A80F60" w:rsidRDefault="00A80F60" w:rsidP="00D42E39">
      <w:pPr>
        <w:spacing w:after="0"/>
        <w:rPr>
          <w:rFonts w:ascii="Arial Narrow" w:hAnsi="Arial Narrow" w:cs="Arial"/>
          <w:sz w:val="24"/>
          <w:szCs w:val="24"/>
        </w:rPr>
      </w:pPr>
    </w:p>
    <w:p w:rsidR="00A80F60" w:rsidRDefault="00A80F60" w:rsidP="00D42E39">
      <w:pPr>
        <w:spacing w:after="0"/>
        <w:rPr>
          <w:rFonts w:ascii="Arial Narrow" w:hAnsi="Arial Narrow" w:cs="Arial"/>
          <w:sz w:val="24"/>
          <w:szCs w:val="24"/>
        </w:rPr>
      </w:pPr>
    </w:p>
    <w:p w:rsidR="00711DC1" w:rsidRDefault="00711DC1" w:rsidP="00D42E39">
      <w:pPr>
        <w:spacing w:after="0"/>
        <w:rPr>
          <w:rFonts w:ascii="Arial Narrow" w:hAnsi="Arial Narrow" w:cs="Arial"/>
          <w:sz w:val="24"/>
          <w:szCs w:val="24"/>
        </w:rPr>
      </w:pPr>
    </w:p>
    <w:p w:rsidR="00064F5A" w:rsidRDefault="00064F5A" w:rsidP="00D42E39">
      <w:pPr>
        <w:spacing w:after="0"/>
        <w:rPr>
          <w:rFonts w:ascii="Arial Narrow" w:hAnsi="Arial Narrow" w:cs="Arial"/>
          <w:sz w:val="24"/>
          <w:szCs w:val="24"/>
        </w:rPr>
      </w:pPr>
      <w:r w:rsidRPr="00F920C2">
        <w:rPr>
          <w:rFonts w:ascii="Arial Narrow" w:hAnsi="Arial Narrow" w:cs="Arial"/>
          <w:sz w:val="24"/>
          <w:szCs w:val="24"/>
        </w:rPr>
        <w:lastRenderedPageBreak/>
        <w:t>3º BLOCO</w:t>
      </w:r>
    </w:p>
    <w:p w:rsidR="00291EE3" w:rsidRDefault="00291EE3" w:rsidP="00D42E39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BB79CC">
        <w:rPr>
          <w:rFonts w:ascii="Arial Narrow" w:hAnsi="Arial Narrow" w:cs="Arial"/>
          <w:b/>
          <w:sz w:val="24"/>
          <w:szCs w:val="24"/>
          <w:u w:val="single"/>
        </w:rPr>
        <w:t>Músculos da região da cabeça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DD5015">
        <w:rPr>
          <w:rFonts w:ascii="Arial Narrow" w:hAnsi="Arial Narrow" w:cs="Arial"/>
          <w:b/>
          <w:sz w:val="24"/>
          <w:szCs w:val="24"/>
        </w:rPr>
        <w:t>e da região cervical</w:t>
      </w:r>
    </w:p>
    <w:p w:rsidR="00291EE3" w:rsidRPr="00291EE3" w:rsidRDefault="00291EE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291EE3">
        <w:rPr>
          <w:rFonts w:ascii="Arial Narrow" w:hAnsi="Arial Narrow" w:cs="Arial"/>
          <w:sz w:val="24"/>
          <w:szCs w:val="24"/>
        </w:rPr>
        <w:t xml:space="preserve">Estabelecer origem, inserção e função dos músculos que participam ativamente da mastigação, </w:t>
      </w:r>
      <w:r w:rsidRPr="00291EE3">
        <w:rPr>
          <w:rFonts w:ascii="Arial Narrow" w:hAnsi="Arial Narrow" w:cs="Arial"/>
          <w:bCs/>
          <w:sz w:val="24"/>
          <w:szCs w:val="24"/>
        </w:rPr>
        <w:t>aplicando os conhecimentos de saúde bucal, de doenças e tópicos relacionados no melhor interesse do indivíduo e da comunidade.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291EE3">
        <w:rPr>
          <w:rFonts w:ascii="Arial Narrow" w:hAnsi="Arial Narrow" w:cs="Arial"/>
          <w:sz w:val="24"/>
          <w:szCs w:val="24"/>
        </w:rPr>
        <w:t>Compreender a dinâmica funcional dos movimentos da mandíbula.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91EE3">
        <w:rPr>
          <w:rFonts w:ascii="Arial Narrow" w:hAnsi="Arial Narrow" w:cs="Arial"/>
          <w:sz w:val="24"/>
          <w:szCs w:val="24"/>
        </w:rPr>
        <w:t>Estabelecer origem, inserção e função dos músculos que participam da expressão facial.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DD5015" w:rsidRDefault="00DD5015" w:rsidP="00D42E39">
      <w:pPr>
        <w:spacing w:after="0"/>
        <w:rPr>
          <w:rFonts w:ascii="Arial Narrow" w:hAnsi="Arial Narrow" w:cs="Arial"/>
          <w:sz w:val="24"/>
          <w:szCs w:val="24"/>
        </w:rPr>
      </w:pPr>
    </w:p>
    <w:p w:rsidR="007D3176" w:rsidRPr="007D3176" w:rsidRDefault="007D3176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  <w:r w:rsidRPr="007D3176">
        <w:rPr>
          <w:rFonts w:ascii="Arial Narrow" w:hAnsi="Arial Narrow" w:cs="Arial"/>
          <w:b/>
          <w:sz w:val="24"/>
          <w:szCs w:val="20"/>
        </w:rPr>
        <w:t xml:space="preserve">Anti-inflamatórios </w:t>
      </w:r>
      <w:proofErr w:type="spellStart"/>
      <w:r w:rsidRPr="007D3176">
        <w:rPr>
          <w:rFonts w:ascii="Arial Narrow" w:hAnsi="Arial Narrow" w:cs="Arial"/>
          <w:b/>
          <w:sz w:val="24"/>
          <w:szCs w:val="20"/>
        </w:rPr>
        <w:t>esteroides</w:t>
      </w:r>
      <w:proofErr w:type="spellEnd"/>
      <w:r w:rsidRPr="007D3176">
        <w:rPr>
          <w:rFonts w:ascii="Arial Narrow" w:hAnsi="Arial Narrow" w:cs="Arial"/>
          <w:b/>
          <w:sz w:val="24"/>
          <w:szCs w:val="20"/>
        </w:rPr>
        <w:t xml:space="preserve"> e não </w:t>
      </w:r>
      <w:proofErr w:type="spellStart"/>
      <w:r w:rsidRPr="007D3176">
        <w:rPr>
          <w:rFonts w:ascii="Arial Narrow" w:hAnsi="Arial Narrow" w:cs="Arial"/>
          <w:b/>
          <w:sz w:val="24"/>
          <w:szCs w:val="20"/>
        </w:rPr>
        <w:t>esteroides</w:t>
      </w:r>
      <w:proofErr w:type="spellEnd"/>
      <w:r w:rsidRPr="007D3176">
        <w:rPr>
          <w:rFonts w:ascii="Arial Narrow" w:hAnsi="Arial Narrow" w:cs="Arial"/>
          <w:b/>
          <w:sz w:val="24"/>
          <w:szCs w:val="20"/>
        </w:rPr>
        <w:t>.</w:t>
      </w:r>
    </w:p>
    <w:p w:rsidR="00291EE3" w:rsidRDefault="007D3176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0"/>
        </w:rPr>
      </w:pPr>
      <w:r w:rsidRPr="007D3176">
        <w:rPr>
          <w:rFonts w:ascii="Arial Narrow" w:hAnsi="Arial Narrow" w:cs="Arial"/>
          <w:sz w:val="24"/>
          <w:szCs w:val="20"/>
        </w:rPr>
        <w:t>Diferenciar os tipos de anti-inflamatórios, locais de ação na cascata do ácido araquidônico, bem como a indicação, concentração e posologia.</w:t>
      </w:r>
    </w:p>
    <w:p w:rsidR="00EF4A12" w:rsidRDefault="00EF4A12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0"/>
        </w:rPr>
      </w:pPr>
    </w:p>
    <w:p w:rsidR="00EF4A12" w:rsidRPr="00EF4A12" w:rsidRDefault="00EF4A12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  <w:r w:rsidRPr="00EF4A12">
        <w:rPr>
          <w:rFonts w:ascii="Arial Narrow" w:hAnsi="Arial Narrow" w:cs="Arial"/>
          <w:b/>
          <w:sz w:val="24"/>
          <w:szCs w:val="20"/>
        </w:rPr>
        <w:t>Dor de origem dentária e Analgésicos</w:t>
      </w:r>
    </w:p>
    <w:p w:rsidR="00EF4A12" w:rsidRPr="007D3176" w:rsidRDefault="00EF4A12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0"/>
        </w:rPr>
      </w:pPr>
      <w:r w:rsidRPr="00EF4A12">
        <w:rPr>
          <w:rFonts w:ascii="Arial Narrow" w:hAnsi="Arial Narrow" w:cs="Arial"/>
          <w:sz w:val="24"/>
          <w:szCs w:val="20"/>
        </w:rPr>
        <w:t>Correlacionar os aspectos relacionados a dor de dente com os pares de nervos cranianos.</w:t>
      </w:r>
      <w:r>
        <w:rPr>
          <w:rFonts w:ascii="Arial Narrow" w:hAnsi="Arial Narrow" w:cs="Arial"/>
          <w:sz w:val="24"/>
          <w:szCs w:val="20"/>
        </w:rPr>
        <w:t xml:space="preserve"> </w:t>
      </w:r>
      <w:r w:rsidRPr="00EF4A12">
        <w:rPr>
          <w:rFonts w:ascii="Arial Narrow" w:hAnsi="Arial Narrow" w:cs="Arial"/>
          <w:sz w:val="24"/>
          <w:szCs w:val="20"/>
        </w:rPr>
        <w:t xml:space="preserve">Compreender o fenômeno da dor e seus mecanismos farmacológicos de controle. Via </w:t>
      </w:r>
      <w:proofErr w:type="spellStart"/>
      <w:r w:rsidRPr="00EF4A12">
        <w:rPr>
          <w:rFonts w:ascii="Arial Narrow" w:hAnsi="Arial Narrow" w:cs="Arial"/>
          <w:sz w:val="24"/>
          <w:szCs w:val="20"/>
        </w:rPr>
        <w:t>trigeminal</w:t>
      </w:r>
      <w:proofErr w:type="spellEnd"/>
      <w:r w:rsidRPr="00EF4A12">
        <w:rPr>
          <w:rFonts w:ascii="Arial Narrow" w:hAnsi="Arial Narrow" w:cs="Arial"/>
          <w:sz w:val="24"/>
          <w:szCs w:val="20"/>
        </w:rPr>
        <w:t xml:space="preserve">. Trato </w:t>
      </w:r>
      <w:proofErr w:type="spellStart"/>
      <w:r w:rsidRPr="00EF4A12">
        <w:rPr>
          <w:rFonts w:ascii="Arial Narrow" w:hAnsi="Arial Narrow" w:cs="Arial"/>
          <w:sz w:val="24"/>
          <w:szCs w:val="20"/>
        </w:rPr>
        <w:t>neoespinotalâmica</w:t>
      </w:r>
      <w:proofErr w:type="spellEnd"/>
      <w:r w:rsidRPr="00EF4A12">
        <w:rPr>
          <w:rFonts w:ascii="Arial Narrow" w:hAnsi="Arial Narrow" w:cs="Arial"/>
          <w:sz w:val="24"/>
          <w:szCs w:val="20"/>
        </w:rPr>
        <w:t xml:space="preserve"> e </w:t>
      </w:r>
      <w:proofErr w:type="spellStart"/>
      <w:r w:rsidRPr="00EF4A12">
        <w:rPr>
          <w:rFonts w:ascii="Arial Narrow" w:hAnsi="Arial Narrow" w:cs="Arial"/>
          <w:sz w:val="24"/>
          <w:szCs w:val="20"/>
        </w:rPr>
        <w:t>paleoespinotalâmico</w:t>
      </w:r>
      <w:proofErr w:type="spellEnd"/>
      <w:r w:rsidRPr="00EF4A12">
        <w:rPr>
          <w:rFonts w:ascii="Arial Narrow" w:hAnsi="Arial Narrow" w:cs="Arial"/>
          <w:sz w:val="24"/>
          <w:szCs w:val="20"/>
        </w:rPr>
        <w:t>.</w:t>
      </w:r>
      <w:r>
        <w:rPr>
          <w:rFonts w:ascii="Arial Narrow" w:hAnsi="Arial Narrow" w:cs="Arial"/>
          <w:sz w:val="24"/>
          <w:szCs w:val="20"/>
        </w:rPr>
        <w:t xml:space="preserve"> </w:t>
      </w:r>
      <w:r w:rsidRPr="00EF4A12">
        <w:rPr>
          <w:rFonts w:ascii="Arial Narrow" w:hAnsi="Arial Narrow" w:cs="Arial"/>
          <w:sz w:val="24"/>
          <w:szCs w:val="20"/>
        </w:rPr>
        <w:t xml:space="preserve">Classificar e conhecer os principais analgésicos utilizados no controle da dor de origem </w:t>
      </w:r>
      <w:proofErr w:type="spellStart"/>
      <w:r w:rsidRPr="00EF4A12">
        <w:rPr>
          <w:rFonts w:ascii="Arial Narrow" w:hAnsi="Arial Narrow" w:cs="Arial"/>
          <w:sz w:val="24"/>
          <w:szCs w:val="20"/>
        </w:rPr>
        <w:t>bucofacial</w:t>
      </w:r>
      <w:proofErr w:type="spellEnd"/>
      <w:r w:rsidRPr="00EF4A12">
        <w:rPr>
          <w:rFonts w:ascii="Arial Narrow" w:hAnsi="Arial Narrow" w:cs="Arial"/>
          <w:sz w:val="24"/>
          <w:szCs w:val="20"/>
        </w:rPr>
        <w:t>.</w:t>
      </w:r>
    </w:p>
    <w:p w:rsidR="007D3176" w:rsidRDefault="007D3176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</w:p>
    <w:p w:rsidR="00A1470C" w:rsidRDefault="00716B3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  <w:r w:rsidRPr="00716B33">
        <w:rPr>
          <w:rFonts w:ascii="Arial Narrow" w:hAnsi="Arial Narrow" w:cs="Arial"/>
          <w:b/>
          <w:sz w:val="24"/>
          <w:szCs w:val="20"/>
        </w:rPr>
        <w:t>Espaços fasciai</w:t>
      </w:r>
      <w:r>
        <w:rPr>
          <w:rFonts w:ascii="Arial Narrow" w:hAnsi="Arial Narrow" w:cs="Arial"/>
          <w:b/>
          <w:sz w:val="24"/>
          <w:szCs w:val="20"/>
        </w:rPr>
        <w:t>s da região de cabeça e pescoço</w:t>
      </w:r>
    </w:p>
    <w:p w:rsidR="00A1470C" w:rsidRDefault="00291EE3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  <w:r w:rsidRPr="00291EE3">
        <w:rPr>
          <w:rFonts w:ascii="Arial Narrow" w:hAnsi="Arial Narrow" w:cs="Arial"/>
          <w:sz w:val="24"/>
          <w:szCs w:val="20"/>
        </w:rPr>
        <w:t>Estudar e localizar os principais espaços fasciais relacionados a disseminação de infecção da cavidade bucal</w:t>
      </w:r>
      <w:r>
        <w:rPr>
          <w:rFonts w:ascii="Arial Narrow" w:hAnsi="Arial Narrow" w:cs="Arial"/>
          <w:sz w:val="24"/>
          <w:szCs w:val="20"/>
        </w:rPr>
        <w:t xml:space="preserve"> </w:t>
      </w:r>
      <w:r w:rsidRPr="00291EE3">
        <w:rPr>
          <w:rFonts w:ascii="Arial Narrow" w:hAnsi="Arial Narrow" w:cs="Arial"/>
          <w:bCs/>
          <w:sz w:val="24"/>
          <w:szCs w:val="20"/>
        </w:rPr>
        <w:t>aplicando os conhecimentos de saúde bucal, de doenças e tópicos relacionados no melhor interesse do indivíduo e da comunidade.</w:t>
      </w:r>
    </w:p>
    <w:p w:rsidR="00A1470C" w:rsidRDefault="00A1470C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</w:p>
    <w:p w:rsidR="00B13EB7" w:rsidRDefault="00B13EB7" w:rsidP="00D42E3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910BAA">
        <w:rPr>
          <w:rFonts w:ascii="Arial Narrow" w:hAnsi="Arial Narrow" w:cs="Arial"/>
          <w:b/>
          <w:sz w:val="24"/>
          <w:szCs w:val="24"/>
        </w:rPr>
        <w:t>Neurocrânio e Viscerocrânio</w:t>
      </w:r>
    </w:p>
    <w:p w:rsidR="00B13EB7" w:rsidRPr="00DD2AF2" w:rsidRDefault="00B13EB7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DD2AF2">
        <w:rPr>
          <w:rFonts w:ascii="Arial Narrow" w:hAnsi="Arial Narrow" w:cs="Arial"/>
          <w:sz w:val="24"/>
          <w:szCs w:val="24"/>
        </w:rPr>
        <w:t xml:space="preserve">Detalhar os componentes morfofuncionais da articulação </w:t>
      </w:r>
      <w:proofErr w:type="spellStart"/>
      <w:r w:rsidRPr="00DD2AF2">
        <w:rPr>
          <w:rFonts w:ascii="Arial Narrow" w:hAnsi="Arial Narrow" w:cs="Arial"/>
          <w:sz w:val="24"/>
          <w:szCs w:val="24"/>
        </w:rPr>
        <w:t>têmporo-mandibular</w:t>
      </w:r>
      <w:proofErr w:type="spellEnd"/>
      <w:r w:rsidRPr="00DD2AF2">
        <w:rPr>
          <w:rFonts w:ascii="Arial Narrow" w:hAnsi="Arial Narrow" w:cs="Arial"/>
          <w:sz w:val="24"/>
          <w:szCs w:val="24"/>
        </w:rPr>
        <w:t xml:space="preserve"> (ATM), </w:t>
      </w:r>
      <w:r w:rsidRPr="00DD2AF2">
        <w:rPr>
          <w:rFonts w:ascii="Arial Narrow" w:hAnsi="Arial Narrow" w:cs="Arial"/>
          <w:bCs/>
          <w:sz w:val="24"/>
          <w:szCs w:val="24"/>
        </w:rPr>
        <w:t xml:space="preserve">atuando </w:t>
      </w:r>
      <w:proofErr w:type="spellStart"/>
      <w:r w:rsidRPr="00DD2AF2">
        <w:rPr>
          <w:rFonts w:ascii="Arial Narrow" w:hAnsi="Arial Narrow" w:cs="Arial"/>
          <w:bCs/>
          <w:sz w:val="24"/>
          <w:szCs w:val="24"/>
        </w:rPr>
        <w:t>multiprofissionalmente</w:t>
      </w:r>
      <w:proofErr w:type="spellEnd"/>
      <w:r w:rsidRPr="00DD2AF2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DD2AF2">
        <w:rPr>
          <w:rFonts w:ascii="Arial Narrow" w:hAnsi="Arial Narrow" w:cs="Arial"/>
          <w:bCs/>
          <w:sz w:val="24"/>
          <w:szCs w:val="24"/>
        </w:rPr>
        <w:t>interdisciplinarmente</w:t>
      </w:r>
      <w:proofErr w:type="spellEnd"/>
      <w:r w:rsidRPr="00DD2AF2">
        <w:rPr>
          <w:rFonts w:ascii="Arial Narrow" w:hAnsi="Arial Narrow" w:cs="Arial"/>
          <w:bCs/>
          <w:sz w:val="24"/>
          <w:szCs w:val="24"/>
        </w:rPr>
        <w:t xml:space="preserve"> e </w:t>
      </w:r>
      <w:proofErr w:type="spellStart"/>
      <w:r w:rsidRPr="00DD2AF2">
        <w:rPr>
          <w:rFonts w:ascii="Arial Narrow" w:hAnsi="Arial Narrow" w:cs="Arial"/>
          <w:bCs/>
          <w:sz w:val="24"/>
          <w:szCs w:val="24"/>
        </w:rPr>
        <w:t>transdisciplinarmente</w:t>
      </w:r>
      <w:proofErr w:type="spellEnd"/>
      <w:r w:rsidRPr="00DD2AF2">
        <w:rPr>
          <w:rFonts w:ascii="Arial Narrow" w:hAnsi="Arial Narrow" w:cs="Arial"/>
          <w:bCs/>
          <w:sz w:val="24"/>
          <w:szCs w:val="24"/>
        </w:rPr>
        <w:t xml:space="preserve"> na promoção da saúde baseado na convicção científica.</w:t>
      </w:r>
    </w:p>
    <w:p w:rsidR="00A1470C" w:rsidRPr="00DD5015" w:rsidRDefault="00A1470C" w:rsidP="00D42E3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0"/>
        </w:rPr>
      </w:pPr>
    </w:p>
    <w:p w:rsidR="00064F5A" w:rsidRPr="00064F5A" w:rsidRDefault="00064F5A" w:rsidP="00D42E39">
      <w:pPr>
        <w:jc w:val="center"/>
        <w:rPr>
          <w:rFonts w:ascii="Arial Narrow" w:hAnsi="Arial Narrow" w:cs="Arial"/>
          <w:b/>
          <w:sz w:val="24"/>
          <w:szCs w:val="24"/>
        </w:rPr>
      </w:pPr>
      <w:r w:rsidRPr="00064F5A">
        <w:rPr>
          <w:rFonts w:ascii="Arial Narrow" w:hAnsi="Arial Narrow" w:cs="Arial"/>
          <w:b/>
          <w:sz w:val="24"/>
          <w:szCs w:val="24"/>
        </w:rPr>
        <w:t>METODOLOGIAS</w:t>
      </w:r>
    </w:p>
    <w:p w:rsidR="00F920C2" w:rsidRDefault="00570F7C" w:rsidP="00D42E3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F920C2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Projeto Pedagógico </w:t>
      </w:r>
      <w:r w:rsidRPr="00F920C2">
        <w:rPr>
          <w:rFonts w:ascii="Arial Narrow" w:hAnsi="Arial Narrow"/>
          <w:sz w:val="24"/>
          <w:szCs w:val="24"/>
        </w:rPr>
        <w:t xml:space="preserve">do </w:t>
      </w:r>
      <w:r>
        <w:rPr>
          <w:rFonts w:ascii="Arial Narrow" w:hAnsi="Arial Narrow"/>
          <w:sz w:val="24"/>
          <w:szCs w:val="24"/>
        </w:rPr>
        <w:t>Curso de O</w:t>
      </w:r>
      <w:r w:rsidRPr="00F920C2">
        <w:rPr>
          <w:rFonts w:ascii="Arial Narrow" w:hAnsi="Arial Narrow"/>
          <w:sz w:val="24"/>
          <w:szCs w:val="24"/>
        </w:rPr>
        <w:t>dontologia</w:t>
      </w:r>
      <w:r>
        <w:rPr>
          <w:rFonts w:ascii="Arial Narrow" w:hAnsi="Arial Narrow"/>
          <w:sz w:val="24"/>
          <w:szCs w:val="24"/>
        </w:rPr>
        <w:t xml:space="preserve"> (PPC)</w:t>
      </w:r>
      <w:r w:rsidRPr="00F920C2">
        <w:rPr>
          <w:rFonts w:ascii="Arial Narrow" w:hAnsi="Arial Narrow"/>
          <w:sz w:val="24"/>
          <w:szCs w:val="24"/>
        </w:rPr>
        <w:t xml:space="preserve"> </w:t>
      </w:r>
      <w:r w:rsidR="00F920C2" w:rsidRPr="00F920C2">
        <w:rPr>
          <w:rFonts w:ascii="Arial Narrow" w:hAnsi="Arial Narrow"/>
          <w:sz w:val="24"/>
          <w:szCs w:val="24"/>
        </w:rPr>
        <w:t xml:space="preserve">foi construído centrado no aluno e </w:t>
      </w:r>
      <w:r w:rsidR="00F920C2">
        <w:rPr>
          <w:rFonts w:ascii="Arial Narrow" w:hAnsi="Arial Narrow"/>
          <w:sz w:val="24"/>
          <w:szCs w:val="24"/>
        </w:rPr>
        <w:t xml:space="preserve">tendo o </w:t>
      </w:r>
      <w:r w:rsidR="00F920C2" w:rsidRPr="00F920C2">
        <w:rPr>
          <w:rFonts w:ascii="Arial Narrow" w:hAnsi="Arial Narrow"/>
          <w:sz w:val="24"/>
          <w:szCs w:val="24"/>
        </w:rPr>
        <w:t>professor como facilitador e mediador do processo de ensino-aprendizagem e articulado entre: ensino, pesquisa e extensão. Com atividades e práticas independentes (presenciais e/ou a distância), monitorias, estágios, iniciação científica, estudos complementares e cursos realizados em outras áreas afins.</w:t>
      </w:r>
      <w:r>
        <w:rPr>
          <w:rFonts w:ascii="Arial Narrow" w:hAnsi="Arial Narrow"/>
          <w:sz w:val="24"/>
          <w:szCs w:val="24"/>
        </w:rPr>
        <w:t xml:space="preserve"> </w:t>
      </w:r>
      <w:r w:rsidR="00F920C2">
        <w:rPr>
          <w:rFonts w:ascii="Arial Narrow" w:hAnsi="Arial Narrow"/>
          <w:sz w:val="24"/>
          <w:szCs w:val="24"/>
        </w:rPr>
        <w:t xml:space="preserve">Isto posto, a disciplina </w:t>
      </w:r>
      <w:r w:rsidR="00A1470C">
        <w:rPr>
          <w:rFonts w:ascii="Arial Narrow" w:hAnsi="Arial Narrow"/>
          <w:sz w:val="24"/>
          <w:szCs w:val="24"/>
        </w:rPr>
        <w:t xml:space="preserve">de Fundamento Biológico II </w:t>
      </w:r>
      <w:r w:rsidR="00F920C2">
        <w:rPr>
          <w:rFonts w:ascii="Arial Narrow" w:hAnsi="Arial Narrow"/>
          <w:sz w:val="24"/>
          <w:szCs w:val="24"/>
        </w:rPr>
        <w:t>media o processo de ensino-aprendizagem do acadêmicos mesclando diversas metodologias de aula fomentando no acadêmico a busca do conhecimento.</w:t>
      </w:r>
    </w:p>
    <w:p w:rsidR="00570F7C" w:rsidRPr="00570F7C" w:rsidRDefault="007523DC" w:rsidP="00D42E3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São metodologias utilizadas:</w:t>
      </w:r>
      <w:r w:rsidR="00570F7C" w:rsidRPr="00570F7C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570F7C" w:rsidRPr="00570F7C">
        <w:rPr>
          <w:rFonts w:ascii="Arial Narrow" w:hAnsi="Arial Narrow"/>
          <w:bCs/>
          <w:sz w:val="24"/>
          <w:szCs w:val="24"/>
        </w:rPr>
        <w:t>Retomada de conteúdo, a</w:t>
      </w:r>
      <w:r w:rsidR="00570F7C" w:rsidRPr="00570F7C">
        <w:rPr>
          <w:rFonts w:ascii="Arial Narrow" w:hAnsi="Arial Narrow"/>
          <w:sz w:val="24"/>
          <w:szCs w:val="24"/>
        </w:rPr>
        <w:t>tividade avaliativa, aula expositiva dialogada, workshop, pesquisa, encontro interdisciplinar, monitorias, estudo de caso, tempestade cerebral,</w:t>
      </w:r>
      <w:r w:rsidR="00570F7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0F7C" w:rsidRPr="00570F7C">
        <w:rPr>
          <w:rFonts w:ascii="Arial Narrow" w:hAnsi="Arial Narrow"/>
          <w:sz w:val="24"/>
          <w:szCs w:val="24"/>
        </w:rPr>
        <w:t>Team-Basead-Learning</w:t>
      </w:r>
      <w:proofErr w:type="spellEnd"/>
      <w:r w:rsidR="00570F7C" w:rsidRPr="00570F7C">
        <w:rPr>
          <w:rFonts w:ascii="Arial Narrow" w:hAnsi="Arial Narrow"/>
          <w:sz w:val="24"/>
          <w:szCs w:val="24"/>
        </w:rPr>
        <w:t xml:space="preserve"> (TBL), mapa conceitual, seminário</w:t>
      </w:r>
      <w:r w:rsidR="00570F7C">
        <w:rPr>
          <w:rFonts w:ascii="Arial Narrow" w:hAnsi="Arial Narrow"/>
          <w:sz w:val="24"/>
          <w:szCs w:val="24"/>
        </w:rPr>
        <w:t xml:space="preserve">, </w:t>
      </w:r>
      <w:r w:rsidR="00570F7C" w:rsidRPr="00570F7C">
        <w:rPr>
          <w:rFonts w:ascii="Arial Narrow" w:hAnsi="Arial Narrow"/>
          <w:sz w:val="24"/>
          <w:szCs w:val="24"/>
        </w:rPr>
        <w:t xml:space="preserve">Estudo Dirigido (ED), </w:t>
      </w:r>
      <w:proofErr w:type="spellStart"/>
      <w:r w:rsidR="00570F7C" w:rsidRPr="00570F7C">
        <w:rPr>
          <w:rFonts w:ascii="Arial Narrow" w:hAnsi="Arial Narrow"/>
          <w:i/>
          <w:sz w:val="24"/>
          <w:szCs w:val="24"/>
        </w:rPr>
        <w:t>O.S.C.E.</w:t>
      </w:r>
      <w:proofErr w:type="spellEnd"/>
      <w:r w:rsidR="00570F7C" w:rsidRPr="00570F7C">
        <w:rPr>
          <w:rFonts w:ascii="Arial Narrow" w:hAnsi="Arial Narrow"/>
          <w:i/>
          <w:sz w:val="24"/>
          <w:szCs w:val="24"/>
        </w:rPr>
        <w:t>,</w:t>
      </w:r>
      <w:r w:rsidR="00570F7C" w:rsidRPr="00570F7C">
        <w:rPr>
          <w:rFonts w:ascii="Arial Narrow" w:hAnsi="Arial Narrow"/>
          <w:sz w:val="24"/>
          <w:szCs w:val="24"/>
        </w:rPr>
        <w:t xml:space="preserve"> estudo</w:t>
      </w:r>
      <w:r w:rsidR="00570F7C">
        <w:rPr>
          <w:rFonts w:ascii="Arial Narrow" w:hAnsi="Arial Narrow"/>
          <w:sz w:val="24"/>
          <w:szCs w:val="24"/>
        </w:rPr>
        <w:t xml:space="preserve"> </w:t>
      </w:r>
      <w:r w:rsidR="00570F7C" w:rsidRPr="00570F7C">
        <w:rPr>
          <w:rFonts w:ascii="Arial Narrow" w:hAnsi="Arial Narrow"/>
          <w:sz w:val="24"/>
          <w:szCs w:val="24"/>
        </w:rPr>
        <w:t xml:space="preserve">em grupo e Tecnologias da Informação e Comunicação – </w:t>
      </w:r>
      <w:proofErr w:type="spellStart"/>
      <w:r w:rsidR="00570F7C" w:rsidRPr="00570F7C">
        <w:rPr>
          <w:rFonts w:ascii="Arial Narrow" w:hAnsi="Arial Narrow"/>
          <w:sz w:val="24"/>
          <w:szCs w:val="24"/>
        </w:rPr>
        <w:t>Plickers</w:t>
      </w:r>
      <w:proofErr w:type="spellEnd"/>
      <w:r w:rsidR="00570F7C" w:rsidRPr="00570F7C">
        <w:rPr>
          <w:rFonts w:ascii="Arial Narrow" w:hAnsi="Arial Narrow"/>
          <w:sz w:val="24"/>
          <w:szCs w:val="24"/>
        </w:rPr>
        <w:t xml:space="preserve">, QR </w:t>
      </w:r>
      <w:proofErr w:type="spellStart"/>
      <w:r w:rsidR="00570F7C" w:rsidRPr="00570F7C">
        <w:rPr>
          <w:rFonts w:ascii="Arial Narrow" w:hAnsi="Arial Narrow"/>
          <w:sz w:val="24"/>
          <w:szCs w:val="24"/>
        </w:rPr>
        <w:t>Code</w:t>
      </w:r>
      <w:proofErr w:type="spellEnd"/>
      <w:r w:rsidR="00570F7C" w:rsidRPr="00570F7C">
        <w:rPr>
          <w:rFonts w:ascii="Arial Narrow" w:hAnsi="Arial Narrow"/>
          <w:sz w:val="24"/>
          <w:szCs w:val="24"/>
        </w:rPr>
        <w:t xml:space="preserve">, vídeos, filmes, AVA e </w:t>
      </w:r>
      <w:proofErr w:type="spellStart"/>
      <w:r w:rsidR="00570F7C" w:rsidRPr="00570F7C">
        <w:rPr>
          <w:rFonts w:ascii="Arial Narrow" w:hAnsi="Arial Narrow"/>
          <w:sz w:val="24"/>
          <w:szCs w:val="24"/>
        </w:rPr>
        <w:t>Lyceum</w:t>
      </w:r>
      <w:proofErr w:type="spellEnd"/>
      <w:r w:rsidR="00570F7C" w:rsidRPr="00570F7C">
        <w:rPr>
          <w:rFonts w:ascii="Arial Narrow" w:hAnsi="Arial Narrow"/>
          <w:sz w:val="24"/>
          <w:szCs w:val="24"/>
        </w:rPr>
        <w:t>.</w:t>
      </w:r>
    </w:p>
    <w:p w:rsidR="00A14B64" w:rsidRDefault="00A14B64" w:rsidP="00D42E3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aulas práticas em laboratório de ensino acontecem nos laboratórios de Anato</w:t>
      </w:r>
      <w:r w:rsidR="00E72CC4">
        <w:rPr>
          <w:rFonts w:ascii="Arial Narrow" w:hAnsi="Arial Narrow"/>
          <w:sz w:val="24"/>
          <w:szCs w:val="24"/>
        </w:rPr>
        <w:t xml:space="preserve">mia Humana (3º </w:t>
      </w:r>
      <w:r w:rsidR="00880712">
        <w:rPr>
          <w:rFonts w:ascii="Arial Narrow" w:hAnsi="Arial Narrow"/>
          <w:sz w:val="24"/>
          <w:szCs w:val="24"/>
        </w:rPr>
        <w:t xml:space="preserve">andar, bloco C), Complexo Multidisciplinar de Química (3º andar, bloco C) e </w:t>
      </w:r>
      <w:r w:rsidR="00880712">
        <w:rPr>
          <w:rFonts w:ascii="Arial Narrow" w:hAnsi="Arial Narrow"/>
          <w:sz w:val="24"/>
          <w:szCs w:val="24"/>
        </w:rPr>
        <w:lastRenderedPageBreak/>
        <w:t>Microbiologia e Imunologia (2º Andar, bloco C). Para as aulas práticas são disponibilizados roteiros de estudos e portfólio. Estas atividades devem ser feitas previamente e discutidas em aula.</w:t>
      </w:r>
    </w:p>
    <w:p w:rsidR="00880712" w:rsidRDefault="00880712" w:rsidP="00D42E3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 monitorias acontecem tanto para parte teórica quanto para parte prática. Os monitores são selecionados através de </w:t>
      </w:r>
      <w:r w:rsidR="001F2B76">
        <w:rPr>
          <w:rFonts w:ascii="Arial Narrow" w:hAnsi="Arial Narrow"/>
          <w:sz w:val="24"/>
          <w:szCs w:val="24"/>
        </w:rPr>
        <w:t xml:space="preserve">entrevista </w:t>
      </w:r>
      <w:r>
        <w:rPr>
          <w:rFonts w:ascii="Arial Narrow" w:hAnsi="Arial Narrow"/>
          <w:sz w:val="24"/>
          <w:szCs w:val="24"/>
        </w:rPr>
        <w:t>e</w:t>
      </w:r>
      <w:r w:rsidR="00570F7C">
        <w:rPr>
          <w:rFonts w:ascii="Arial Narrow" w:hAnsi="Arial Narrow"/>
          <w:sz w:val="24"/>
          <w:szCs w:val="24"/>
        </w:rPr>
        <w:t>/ou</w:t>
      </w:r>
      <w:r w:rsidR="001F2B76" w:rsidRPr="001F2B76">
        <w:rPr>
          <w:rFonts w:ascii="Arial Narrow" w:hAnsi="Arial Narrow"/>
          <w:sz w:val="24"/>
          <w:szCs w:val="24"/>
        </w:rPr>
        <w:t xml:space="preserve"> </w:t>
      </w:r>
      <w:r w:rsidR="001F2B76">
        <w:rPr>
          <w:rFonts w:ascii="Arial Narrow" w:hAnsi="Arial Narrow"/>
          <w:sz w:val="24"/>
          <w:szCs w:val="24"/>
        </w:rPr>
        <w:t>prova escrita</w:t>
      </w:r>
      <w:r>
        <w:rPr>
          <w:rFonts w:ascii="Arial Narrow" w:hAnsi="Arial Narrow"/>
          <w:sz w:val="24"/>
          <w:szCs w:val="24"/>
        </w:rPr>
        <w:t>. A participação nas monitorias é voluntária, não computando nota nem presença ao acadêmico do período.</w:t>
      </w:r>
    </w:p>
    <w:p w:rsidR="00A1470C" w:rsidRDefault="00A1470C" w:rsidP="00D42E39">
      <w:pPr>
        <w:spacing w:after="0"/>
        <w:ind w:firstLine="708"/>
        <w:jc w:val="center"/>
        <w:rPr>
          <w:rFonts w:ascii="Arial Narrow" w:hAnsi="Arial Narrow"/>
          <w:b/>
          <w:sz w:val="24"/>
          <w:szCs w:val="24"/>
        </w:rPr>
      </w:pPr>
    </w:p>
    <w:p w:rsidR="00880712" w:rsidRPr="00880712" w:rsidRDefault="00880712" w:rsidP="00D42E39">
      <w:pPr>
        <w:spacing w:after="0"/>
        <w:ind w:firstLine="708"/>
        <w:jc w:val="center"/>
        <w:rPr>
          <w:rFonts w:ascii="Arial Narrow" w:hAnsi="Arial Narrow" w:cs="Arial"/>
          <w:b/>
          <w:sz w:val="24"/>
          <w:szCs w:val="24"/>
        </w:rPr>
      </w:pPr>
      <w:r w:rsidRPr="00880712">
        <w:rPr>
          <w:rFonts w:ascii="Arial Narrow" w:hAnsi="Arial Narrow"/>
          <w:b/>
          <w:sz w:val="24"/>
          <w:szCs w:val="24"/>
        </w:rPr>
        <w:t>PROCESSO AVALIATIVO</w:t>
      </w:r>
    </w:p>
    <w:p w:rsidR="00064F5A" w:rsidRDefault="00064F5A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880712" w:rsidRDefault="00880712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O processo avaliativo da disciplina de Fundamento Biológico I</w:t>
      </w:r>
      <w:r w:rsidR="00A1470C">
        <w:rPr>
          <w:rFonts w:ascii="Arial Narrow" w:hAnsi="Arial Narrow" w:cs="Arial"/>
          <w:sz w:val="24"/>
          <w:szCs w:val="24"/>
        </w:rPr>
        <w:t>I</w:t>
      </w:r>
      <w:r>
        <w:rPr>
          <w:rFonts w:ascii="Arial Narrow" w:hAnsi="Arial Narrow" w:cs="Arial"/>
          <w:sz w:val="24"/>
          <w:szCs w:val="24"/>
        </w:rPr>
        <w:t xml:space="preserve"> está em consonância com as regras do Centro Universitário de Anápolis - </w:t>
      </w:r>
      <w:proofErr w:type="spellStart"/>
      <w:r>
        <w:rPr>
          <w:rFonts w:ascii="Arial Narrow" w:hAnsi="Arial Narrow" w:cs="Arial"/>
          <w:sz w:val="24"/>
          <w:szCs w:val="24"/>
        </w:rPr>
        <w:t>UniEVANGÉLICA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e com as normas estabelecidas pelo Curso de Odontologia. </w:t>
      </w:r>
    </w:p>
    <w:p w:rsidR="000822FA" w:rsidRDefault="000822FA" w:rsidP="00D42E39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Serão aplicadas três Verificações de Aprendizagem em três momentos do semestre, que gerarão as notas da 1ª, 2ª e 3ª Verificações de Aprendizagem. A composição das notas será da seguinte maneira:</w:t>
      </w:r>
    </w:p>
    <w:p w:rsidR="000822FA" w:rsidRDefault="000822FA" w:rsidP="00D42E39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b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b/>
          <w:color w:val="000000" w:themeColor="text1"/>
          <w:sz w:val="24"/>
          <w:szCs w:val="24"/>
        </w:rPr>
        <w:t>1ª Verificação de aprendizagem (V. A.) – valor 0 a100 pontos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  <w:u w:val="single"/>
        </w:rPr>
        <w:t>Nota teórica</w:t>
      </w: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 com valor 0 a 100 pontos: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>Avaliação teórica com valor 0 a 70 pontos.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Avaliações processuais totalizam 30 pontos distribuídos da seguinte forma: </w:t>
      </w:r>
    </w:p>
    <w:p w:rsidR="00CD2BA0" w:rsidRPr="00CD2BA0" w:rsidRDefault="00CD2BA0" w:rsidP="00D42E39">
      <w:pPr>
        <w:numPr>
          <w:ilvl w:val="0"/>
          <w:numId w:val="2"/>
        </w:num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>TBL:10 pontos;</w:t>
      </w:r>
    </w:p>
    <w:p w:rsidR="00CD2BA0" w:rsidRPr="00CD2BA0" w:rsidRDefault="00CD2BA0" w:rsidP="00D42E39">
      <w:pPr>
        <w:numPr>
          <w:ilvl w:val="0"/>
          <w:numId w:val="2"/>
        </w:num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>Estudo Dirigido: 20 pontos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  <w:u w:val="single"/>
        </w:rPr>
        <w:t>Nota Prática/Teórica</w:t>
      </w: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 com valor 0 a 100 pontos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A média da 1ª V. A. será a media aritmética simples entre a nota obtida na nota teórica (0-100 pontos) e a nota obtida na nota Prática/Teórica (0-100 pontos). 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b/>
          <w:color w:val="000000" w:themeColor="text1"/>
          <w:sz w:val="24"/>
          <w:szCs w:val="24"/>
        </w:rPr>
      </w:pP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b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b/>
          <w:color w:val="000000" w:themeColor="text1"/>
          <w:sz w:val="24"/>
          <w:szCs w:val="24"/>
        </w:rPr>
        <w:t>2ª Verificação de aprendizagem (V. A.) – valor 0 a 100 pontos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  <w:u w:val="single"/>
        </w:rPr>
        <w:t>Nota teórica</w:t>
      </w: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 com valor 0 a 100 pontos: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>Avaliação teórica com valor 0 a 70 pontos.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Avaliações processuais totalizam 30 pontos distribuídos da seguinte forma: </w:t>
      </w:r>
    </w:p>
    <w:p w:rsidR="00CD2BA0" w:rsidRPr="00CD2BA0" w:rsidRDefault="00CD2BA0" w:rsidP="00D42E39">
      <w:pPr>
        <w:numPr>
          <w:ilvl w:val="0"/>
          <w:numId w:val="2"/>
        </w:num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>Seminário:15 pontos;</w:t>
      </w:r>
    </w:p>
    <w:p w:rsidR="00CD2BA0" w:rsidRPr="00CD2BA0" w:rsidRDefault="00CD2BA0" w:rsidP="00D42E39">
      <w:pPr>
        <w:numPr>
          <w:ilvl w:val="0"/>
          <w:numId w:val="2"/>
        </w:num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>Estudo Dirigido: 15 pontos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  <w:u w:val="single"/>
        </w:rPr>
        <w:t>Nota Prática/Teórica</w:t>
      </w: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 com valor 0 a 100 pontos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A média da 2ª V. A. será a media aritmética simples entre a nota obtida na nota teórica (0-100 pontos) e a nota obtida na nota Prática/Teórica (0-100 pontos). 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b/>
          <w:color w:val="000000" w:themeColor="text1"/>
          <w:sz w:val="24"/>
          <w:szCs w:val="24"/>
        </w:rPr>
      </w:pP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b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b/>
          <w:color w:val="000000" w:themeColor="text1"/>
          <w:sz w:val="24"/>
          <w:szCs w:val="24"/>
        </w:rPr>
        <w:t>3ª Verificação de aprendizagem (V. A.) – valor 0 a 100 pontos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  <w:u w:val="single"/>
        </w:rPr>
        <w:t>Nota teórica</w:t>
      </w: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 com valor 0 a 100 pontos: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>Avaliação teórica com valor 0 a 70 pontos.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Avaliações processuais totalizam 30 pontos distribuídos da seguinte forma: </w:t>
      </w:r>
    </w:p>
    <w:p w:rsidR="00CD2BA0" w:rsidRPr="00CD2BA0" w:rsidRDefault="00CD2BA0" w:rsidP="00D42E39">
      <w:pPr>
        <w:numPr>
          <w:ilvl w:val="0"/>
          <w:numId w:val="2"/>
        </w:num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>TBL:15 pontos;</w:t>
      </w:r>
    </w:p>
    <w:p w:rsidR="00CD2BA0" w:rsidRPr="00CD2BA0" w:rsidRDefault="00CD2BA0" w:rsidP="00D42E39">
      <w:pPr>
        <w:numPr>
          <w:ilvl w:val="0"/>
          <w:numId w:val="2"/>
        </w:num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lastRenderedPageBreak/>
        <w:t>Estudo Dirigido: 15 pontos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  <w:u w:val="single"/>
        </w:rPr>
        <w:t>Nota Prática/Teórica</w:t>
      </w: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 com valor 0 a 100 pontos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A média da 3ª V. A. será a media aritmética simples entre a nota obtida na nota teórica (0-100 pontos) e a nota obtida na nota Prática/Teórica (0-100 pontos), com peso 7 (multiplicado por 0,7), somado a nota do </w:t>
      </w:r>
      <w:proofErr w:type="spellStart"/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>O.S.C.E.</w:t>
      </w:r>
      <w:proofErr w:type="spellEnd"/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 (0-30 pontos).</w:t>
      </w: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color w:val="000000" w:themeColor="text1"/>
          <w:sz w:val="24"/>
          <w:szCs w:val="24"/>
        </w:rPr>
      </w:pPr>
    </w:p>
    <w:p w:rsidR="00CD2BA0" w:rsidRPr="00CD2BA0" w:rsidRDefault="00CD2BA0" w:rsidP="00D42E39">
      <w:pPr>
        <w:spacing w:after="0"/>
        <w:jc w:val="both"/>
        <w:rPr>
          <w:rFonts w:ascii="Arial Narrow" w:hAnsi="Arial Narrow" w:cs="Book Antiqua"/>
          <w:bCs/>
          <w:color w:val="000000" w:themeColor="text1"/>
          <w:sz w:val="24"/>
          <w:szCs w:val="24"/>
        </w:rPr>
      </w:pPr>
      <w:proofErr w:type="spellStart"/>
      <w:r w:rsidRPr="00CD2BA0">
        <w:rPr>
          <w:rFonts w:ascii="Arial Narrow" w:hAnsi="Arial Narrow" w:cs="Book Antiqua"/>
          <w:i/>
          <w:color w:val="000000" w:themeColor="text1"/>
          <w:sz w:val="24"/>
          <w:szCs w:val="24"/>
        </w:rPr>
        <w:t>ObjectiveStructuredClinicalExamination</w:t>
      </w:r>
      <w:proofErr w:type="spellEnd"/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 (</w:t>
      </w:r>
      <w:proofErr w:type="spellStart"/>
      <w:r w:rsidRPr="00CD2BA0">
        <w:rPr>
          <w:rFonts w:ascii="Arial Narrow" w:hAnsi="Arial Narrow" w:cs="Book Antiqua"/>
          <w:i/>
          <w:color w:val="000000" w:themeColor="text1"/>
          <w:sz w:val="24"/>
          <w:szCs w:val="24"/>
        </w:rPr>
        <w:t>O.S.C.E.</w:t>
      </w:r>
      <w:proofErr w:type="spellEnd"/>
      <w:r w:rsidRPr="00CD2BA0">
        <w:rPr>
          <w:rFonts w:ascii="Arial Narrow" w:hAnsi="Arial Narrow" w:cs="Book Antiqua"/>
          <w:color w:val="000000" w:themeColor="text1"/>
          <w:sz w:val="24"/>
          <w:szCs w:val="24"/>
        </w:rPr>
        <w:t xml:space="preserve">) – 0 a 30 pontos (realizado de forma articulada com as demais disciplinas do 2º período). </w:t>
      </w:r>
      <w:r w:rsidRPr="00CD2BA0">
        <w:rPr>
          <w:rFonts w:ascii="Arial Narrow" w:hAnsi="Arial Narrow" w:cs="Book Antiqua"/>
          <w:bCs/>
          <w:color w:val="000000" w:themeColor="text1"/>
          <w:sz w:val="24"/>
          <w:szCs w:val="24"/>
        </w:rPr>
        <w:t>A</w:t>
      </w:r>
      <w:r w:rsidRPr="00CD2BA0">
        <w:rPr>
          <w:rFonts w:ascii="Arial Narrow" w:hAnsi="Arial Narrow" w:cs="Book Antiqua"/>
          <w:bCs/>
          <w:i/>
          <w:color w:val="000000" w:themeColor="text1"/>
          <w:sz w:val="24"/>
          <w:szCs w:val="24"/>
        </w:rPr>
        <w:t>O.</w:t>
      </w:r>
      <w:proofErr w:type="spellStart"/>
      <w:r w:rsidRPr="00CD2BA0">
        <w:rPr>
          <w:rFonts w:ascii="Arial Narrow" w:hAnsi="Arial Narrow" w:cs="Book Antiqua"/>
          <w:bCs/>
          <w:i/>
          <w:color w:val="000000" w:themeColor="text1"/>
          <w:sz w:val="24"/>
          <w:szCs w:val="24"/>
        </w:rPr>
        <w:t>S.C.E.</w:t>
      </w:r>
      <w:r w:rsidRPr="00CD2BA0">
        <w:rPr>
          <w:rFonts w:ascii="Arial Narrow" w:hAnsi="Arial Narrow" w:cs="Book Antiqua"/>
          <w:bCs/>
          <w:color w:val="000000" w:themeColor="text1"/>
          <w:sz w:val="24"/>
          <w:szCs w:val="24"/>
        </w:rPr>
        <w:t>refere-se</w:t>
      </w:r>
      <w:proofErr w:type="spellEnd"/>
      <w:r w:rsidRPr="00CD2BA0">
        <w:rPr>
          <w:rFonts w:ascii="Arial Narrow" w:hAnsi="Arial Narrow" w:cs="Book Antiqua"/>
          <w:bCs/>
          <w:color w:val="000000" w:themeColor="text1"/>
          <w:sz w:val="24"/>
          <w:szCs w:val="24"/>
        </w:rPr>
        <w:t xml:space="preserve"> a uma Avaliação Estruturada e Objetiva de Desempenho Clínico, e esta avaliação será feita articulada com todas as disciplinas do 2º Período, para composição da nota de cada disciplina.</w:t>
      </w:r>
    </w:p>
    <w:p w:rsidR="000822FA" w:rsidRDefault="000822FA" w:rsidP="00D42E3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0822FA" w:rsidRDefault="000822FA" w:rsidP="00D42E39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822FA">
        <w:rPr>
          <w:rFonts w:ascii="Arial Narrow" w:hAnsi="Arial Narrow" w:cs="Arial"/>
          <w:sz w:val="24"/>
          <w:szCs w:val="24"/>
        </w:rPr>
        <w:t xml:space="preserve">Caso </w:t>
      </w:r>
      <w:r>
        <w:rPr>
          <w:rFonts w:ascii="Arial Narrow" w:hAnsi="Arial Narrow" w:cs="Arial"/>
          <w:sz w:val="24"/>
          <w:szCs w:val="24"/>
        </w:rPr>
        <w:t>o acadêmico não alcance</w:t>
      </w:r>
      <w:r w:rsidR="00842700">
        <w:rPr>
          <w:rFonts w:ascii="Arial Narrow" w:hAnsi="Arial Narrow" w:cs="Arial"/>
          <w:sz w:val="24"/>
          <w:szCs w:val="24"/>
        </w:rPr>
        <w:t xml:space="preserve"> não alcance a média mínima 60 em cada Verificação de Aprendizagem, o mesmo será recuperado de acordo com o seguinte processo: devolutiva qualificada das avaliações, retomada de conteúdos em todas as aulas e ele deve comparecer ao Núcleo de Apoio </w:t>
      </w:r>
      <w:proofErr w:type="spellStart"/>
      <w:r w:rsidR="00842700">
        <w:rPr>
          <w:rFonts w:ascii="Arial Narrow" w:hAnsi="Arial Narrow" w:cs="Arial"/>
          <w:sz w:val="24"/>
          <w:szCs w:val="24"/>
        </w:rPr>
        <w:t>Psicopedagógico</w:t>
      </w:r>
      <w:proofErr w:type="spellEnd"/>
      <w:r w:rsidR="00842700">
        <w:rPr>
          <w:rFonts w:ascii="Arial Narrow" w:hAnsi="Arial Narrow" w:cs="Arial"/>
          <w:sz w:val="24"/>
          <w:szCs w:val="24"/>
        </w:rPr>
        <w:t xml:space="preserve"> e Experiência Docente</w:t>
      </w:r>
      <w:r w:rsidR="001F2B76">
        <w:rPr>
          <w:rFonts w:ascii="Arial Narrow" w:hAnsi="Arial Narrow" w:cs="Arial"/>
          <w:sz w:val="24"/>
          <w:szCs w:val="24"/>
        </w:rPr>
        <w:t xml:space="preserve"> e Discente</w:t>
      </w:r>
      <w:r w:rsidR="00842700">
        <w:rPr>
          <w:rFonts w:ascii="Arial Narrow" w:hAnsi="Arial Narrow" w:cs="Arial"/>
          <w:sz w:val="24"/>
          <w:szCs w:val="24"/>
        </w:rPr>
        <w:t xml:space="preserve"> do curso para confecção de plano de estudo, orientações e acompanhamento. Não há provas ou trabalhos de recuperação de nota.</w:t>
      </w:r>
    </w:p>
    <w:p w:rsidR="006C2DCA" w:rsidRDefault="006C2DCA" w:rsidP="00D42E39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6C2DCA" w:rsidRPr="006C2DCA" w:rsidRDefault="006C2DCA" w:rsidP="00D42E39">
      <w:pPr>
        <w:spacing w:after="0"/>
        <w:ind w:firstLine="708"/>
        <w:jc w:val="center"/>
        <w:rPr>
          <w:rFonts w:ascii="Arial Narrow" w:hAnsi="Arial Narrow" w:cs="Arial"/>
          <w:b/>
          <w:sz w:val="24"/>
          <w:szCs w:val="24"/>
        </w:rPr>
      </w:pPr>
      <w:r w:rsidRPr="006C2DCA">
        <w:rPr>
          <w:rFonts w:ascii="Arial Narrow" w:hAnsi="Arial Narrow" w:cs="Arial"/>
          <w:b/>
          <w:sz w:val="24"/>
          <w:szCs w:val="24"/>
        </w:rPr>
        <w:t>PARAMENTAÇÃO LABORATORIAL</w:t>
      </w:r>
    </w:p>
    <w:p w:rsidR="00842700" w:rsidRDefault="00842700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6C2DCA" w:rsidRDefault="006C2DCA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Para as aulas laboratoriais é necessário o acadêmico estar de calças compridas, sapato fechado e com meias e o uso de todos os Equipamentos de Proteção Individual (jaleco com gola padre, punho e comprimento abaixo do joelho,</w:t>
      </w:r>
      <w:r w:rsidR="004B085C">
        <w:rPr>
          <w:rFonts w:ascii="Arial Narrow" w:hAnsi="Arial Narrow" w:cs="Arial"/>
          <w:sz w:val="24"/>
          <w:szCs w:val="24"/>
        </w:rPr>
        <w:t xml:space="preserve"> gorro, máscaras, luvas e óculos de proteção)</w:t>
      </w:r>
      <w:r>
        <w:rPr>
          <w:rFonts w:ascii="Arial Narrow" w:hAnsi="Arial Narrow" w:cs="Arial"/>
          <w:sz w:val="24"/>
          <w:szCs w:val="24"/>
        </w:rPr>
        <w:t xml:space="preserve"> bem como a observação das boas práticas de biossegurança.</w:t>
      </w:r>
    </w:p>
    <w:p w:rsidR="006C2DCA" w:rsidRDefault="006C2DCA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6C2DCA" w:rsidRDefault="006C2DCA" w:rsidP="00D42E3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6C2DCA" w:rsidRPr="006C2DCA" w:rsidRDefault="006C2DCA" w:rsidP="00D42E39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BIBLIOGRAFIA</w:t>
      </w:r>
    </w:p>
    <w:p w:rsidR="006C2DCA" w:rsidRPr="006C2DCA" w:rsidRDefault="006C2DCA" w:rsidP="00D42E39">
      <w:pPr>
        <w:spacing w:after="0"/>
        <w:jc w:val="both"/>
        <w:rPr>
          <w:rFonts w:ascii="Arial Narrow" w:hAnsi="Arial Narrow" w:cs="Arial"/>
          <w:i/>
          <w:sz w:val="24"/>
          <w:szCs w:val="24"/>
          <w:u w:val="single"/>
        </w:rPr>
      </w:pPr>
    </w:p>
    <w:p w:rsidR="005E5449" w:rsidRPr="005E5449" w:rsidRDefault="005E5449" w:rsidP="00D42E3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5E5449">
        <w:rPr>
          <w:rFonts w:ascii="Arial Narrow" w:hAnsi="Arial Narrow" w:cs="Arial"/>
          <w:b/>
          <w:sz w:val="24"/>
          <w:szCs w:val="24"/>
        </w:rPr>
        <w:t>Básica:</w:t>
      </w:r>
    </w:p>
    <w:p w:rsidR="005E5449" w:rsidRPr="005E5449" w:rsidRDefault="005E5449" w:rsidP="00D42E39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5E5449">
        <w:rPr>
          <w:rFonts w:ascii="Arial Narrow" w:hAnsi="Arial Narrow" w:cs="Arial"/>
          <w:bCs/>
          <w:sz w:val="24"/>
          <w:szCs w:val="24"/>
        </w:rPr>
        <w:t xml:space="preserve">MOORE, </w:t>
      </w:r>
      <w:proofErr w:type="spellStart"/>
      <w:r w:rsidRPr="005E5449">
        <w:rPr>
          <w:rFonts w:ascii="Arial Narrow" w:hAnsi="Arial Narrow" w:cs="Arial"/>
          <w:bCs/>
          <w:sz w:val="24"/>
          <w:szCs w:val="24"/>
        </w:rPr>
        <w:t>K.L.</w:t>
      </w:r>
      <w:proofErr w:type="spellEnd"/>
      <w:r w:rsidRPr="005E5449">
        <w:rPr>
          <w:rFonts w:ascii="Arial Narrow" w:hAnsi="Arial Narrow" w:cs="Arial"/>
          <w:bCs/>
          <w:sz w:val="24"/>
          <w:szCs w:val="24"/>
        </w:rPr>
        <w:t xml:space="preserve">; PERSAUD, </w:t>
      </w:r>
      <w:proofErr w:type="spellStart"/>
      <w:r w:rsidRPr="005E5449">
        <w:rPr>
          <w:rFonts w:ascii="Arial Narrow" w:hAnsi="Arial Narrow" w:cs="Arial"/>
          <w:bCs/>
          <w:sz w:val="24"/>
          <w:szCs w:val="24"/>
        </w:rPr>
        <w:t>T.V.N.</w:t>
      </w:r>
      <w:proofErr w:type="spellEnd"/>
      <w:r w:rsidRPr="005E5449">
        <w:rPr>
          <w:rFonts w:ascii="Arial Narrow" w:hAnsi="Arial Narrow" w:cs="Arial"/>
          <w:bCs/>
          <w:sz w:val="24"/>
          <w:szCs w:val="24"/>
        </w:rPr>
        <w:t xml:space="preserve">; TORCHIA, </w:t>
      </w:r>
      <w:proofErr w:type="spellStart"/>
      <w:r w:rsidRPr="005E5449">
        <w:rPr>
          <w:rFonts w:ascii="Arial Narrow" w:hAnsi="Arial Narrow" w:cs="Arial"/>
          <w:bCs/>
          <w:sz w:val="24"/>
          <w:szCs w:val="24"/>
        </w:rPr>
        <w:t>M.G.</w:t>
      </w:r>
      <w:proofErr w:type="spellEnd"/>
      <w:r w:rsidRPr="005E5449">
        <w:rPr>
          <w:rFonts w:ascii="Arial Narrow" w:hAnsi="Arial Narrow" w:cs="Arial"/>
          <w:bCs/>
          <w:sz w:val="24"/>
          <w:szCs w:val="24"/>
        </w:rPr>
        <w:t xml:space="preserve"> </w:t>
      </w:r>
      <w:r w:rsidRPr="005E5449">
        <w:rPr>
          <w:rFonts w:ascii="Arial Narrow" w:hAnsi="Arial Narrow" w:cs="Arial"/>
          <w:b/>
          <w:bCs/>
          <w:sz w:val="24"/>
          <w:szCs w:val="24"/>
        </w:rPr>
        <w:t>Embriologia Clínica.</w:t>
      </w:r>
      <w:r w:rsidRPr="005E5449">
        <w:rPr>
          <w:rFonts w:ascii="Arial Narrow" w:hAnsi="Arial Narrow" w:cs="Arial"/>
          <w:bCs/>
          <w:sz w:val="24"/>
          <w:szCs w:val="24"/>
        </w:rPr>
        <w:t xml:space="preserve"> 10. ed. Rio de Janeiro: </w:t>
      </w:r>
      <w:proofErr w:type="spellStart"/>
      <w:r w:rsidRPr="005E5449">
        <w:rPr>
          <w:rFonts w:ascii="Arial Narrow" w:hAnsi="Arial Narrow" w:cs="Arial"/>
          <w:bCs/>
          <w:sz w:val="24"/>
          <w:szCs w:val="24"/>
        </w:rPr>
        <w:t>Elsevier</w:t>
      </w:r>
      <w:proofErr w:type="spellEnd"/>
      <w:r w:rsidRPr="005E5449">
        <w:rPr>
          <w:rFonts w:ascii="Arial Narrow" w:hAnsi="Arial Narrow" w:cs="Arial"/>
          <w:bCs/>
          <w:sz w:val="24"/>
          <w:szCs w:val="24"/>
        </w:rPr>
        <w:t>, 2016.</w:t>
      </w:r>
    </w:p>
    <w:p w:rsidR="005E5449" w:rsidRPr="005E5449" w:rsidRDefault="005E5449" w:rsidP="00D42E39">
      <w:pPr>
        <w:spacing w:after="0"/>
        <w:jc w:val="both"/>
        <w:rPr>
          <w:rFonts w:ascii="Arial Narrow" w:hAnsi="Arial Narrow" w:cs="Arial"/>
          <w:bCs/>
          <w:noProof/>
          <w:sz w:val="24"/>
          <w:szCs w:val="24"/>
        </w:rPr>
      </w:pPr>
      <w:r w:rsidRPr="005E5449">
        <w:rPr>
          <w:rFonts w:ascii="Arial Narrow" w:hAnsi="Arial Narrow" w:cs="Arial"/>
          <w:bCs/>
          <w:noProof/>
          <w:sz w:val="24"/>
          <w:szCs w:val="24"/>
        </w:rPr>
        <w:t xml:space="preserve">KUMAR, V.; ABBAS, A.K.; FAUSTO, N. </w:t>
      </w:r>
      <w:r w:rsidRPr="005E5449">
        <w:rPr>
          <w:rFonts w:ascii="Arial Narrow" w:hAnsi="Arial Narrow" w:cs="Arial"/>
          <w:b/>
          <w:bCs/>
          <w:noProof/>
          <w:sz w:val="24"/>
          <w:szCs w:val="24"/>
        </w:rPr>
        <w:t>Robbins &amp;Cotran: fundamentos de patologia: Bases Patológicas das Doenças.</w:t>
      </w:r>
      <w:r w:rsidRPr="005E5449">
        <w:rPr>
          <w:rFonts w:ascii="Arial Narrow" w:hAnsi="Arial Narrow" w:cs="Arial"/>
          <w:bCs/>
          <w:noProof/>
          <w:sz w:val="24"/>
          <w:szCs w:val="24"/>
        </w:rPr>
        <w:t xml:space="preserve"> 9. ed. Rio de Janeiro: Elsevier, 2016.</w:t>
      </w:r>
    </w:p>
    <w:p w:rsidR="005E5449" w:rsidRPr="005E5449" w:rsidRDefault="005E5449" w:rsidP="00D42E39">
      <w:pPr>
        <w:spacing w:after="0"/>
        <w:jc w:val="both"/>
        <w:rPr>
          <w:rFonts w:ascii="Arial Narrow" w:hAnsi="Arial Narrow" w:cs="Arial"/>
          <w:bCs/>
          <w:noProof/>
          <w:sz w:val="24"/>
          <w:szCs w:val="24"/>
        </w:rPr>
      </w:pPr>
      <w:r w:rsidRPr="005E5449">
        <w:rPr>
          <w:rFonts w:ascii="Arial Narrow" w:hAnsi="Arial Narrow" w:cs="Arial"/>
          <w:bCs/>
          <w:noProof/>
          <w:sz w:val="24"/>
          <w:szCs w:val="24"/>
        </w:rPr>
        <w:t xml:space="preserve">JUNQUEIRA, LC; CARNEIRO, J. </w:t>
      </w:r>
      <w:r w:rsidRPr="005E5449">
        <w:rPr>
          <w:rFonts w:ascii="Arial Narrow" w:hAnsi="Arial Narrow" w:cs="Arial"/>
          <w:b/>
          <w:bCs/>
          <w:noProof/>
          <w:sz w:val="24"/>
          <w:szCs w:val="24"/>
        </w:rPr>
        <w:t>Histologia Básica</w:t>
      </w:r>
      <w:r w:rsidRPr="005E5449">
        <w:rPr>
          <w:rFonts w:ascii="Arial Narrow" w:hAnsi="Arial Narrow" w:cs="Arial"/>
          <w:bCs/>
          <w:noProof/>
          <w:sz w:val="24"/>
          <w:szCs w:val="24"/>
        </w:rPr>
        <w:t>. 12. ed. Rio de Janeiro: Guanabara Koogan, 2013.</w:t>
      </w:r>
    </w:p>
    <w:p w:rsidR="005E5449" w:rsidRPr="005E5449" w:rsidRDefault="005E5449" w:rsidP="00D42E39">
      <w:pPr>
        <w:spacing w:after="0"/>
        <w:jc w:val="both"/>
        <w:rPr>
          <w:rFonts w:ascii="Arial Narrow" w:hAnsi="Arial Narrow" w:cs="Arial"/>
          <w:bCs/>
          <w:noProof/>
          <w:sz w:val="24"/>
          <w:szCs w:val="24"/>
        </w:rPr>
      </w:pPr>
    </w:p>
    <w:p w:rsidR="005E5449" w:rsidRPr="005E5449" w:rsidRDefault="005E5449" w:rsidP="00D42E3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5E5449">
        <w:rPr>
          <w:rFonts w:ascii="Arial Narrow" w:hAnsi="Arial Narrow" w:cs="Arial"/>
          <w:b/>
          <w:sz w:val="24"/>
          <w:szCs w:val="24"/>
        </w:rPr>
        <w:t>Complementar:</w:t>
      </w:r>
    </w:p>
    <w:p w:rsidR="005E5449" w:rsidRPr="005E5449" w:rsidRDefault="005E5449" w:rsidP="00D42E39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5E5449">
        <w:rPr>
          <w:rFonts w:ascii="Arial Narrow" w:hAnsi="Arial Narrow" w:cs="Arial"/>
          <w:bCs/>
          <w:sz w:val="24"/>
          <w:szCs w:val="24"/>
        </w:rPr>
        <w:t xml:space="preserve">NANCI, A. </w:t>
      </w:r>
      <w:proofErr w:type="spellStart"/>
      <w:r w:rsidRPr="005E5449">
        <w:rPr>
          <w:rFonts w:ascii="Arial Narrow" w:hAnsi="Arial Narrow" w:cs="Arial"/>
          <w:b/>
          <w:bCs/>
          <w:sz w:val="24"/>
          <w:szCs w:val="24"/>
        </w:rPr>
        <w:t>Ten</w:t>
      </w:r>
      <w:proofErr w:type="spellEnd"/>
      <w:r w:rsidRPr="005E5449">
        <w:rPr>
          <w:rFonts w:ascii="Arial Narrow" w:hAnsi="Arial Narrow" w:cs="Arial"/>
          <w:b/>
          <w:bCs/>
          <w:sz w:val="24"/>
          <w:szCs w:val="24"/>
        </w:rPr>
        <w:t xml:space="preserve"> Cate. Histologia Oral</w:t>
      </w:r>
      <w:r w:rsidRPr="005E5449">
        <w:rPr>
          <w:rFonts w:ascii="Arial Narrow" w:hAnsi="Arial Narrow" w:cs="Arial"/>
          <w:bCs/>
          <w:sz w:val="24"/>
          <w:szCs w:val="24"/>
        </w:rPr>
        <w:t xml:space="preserve">. 8ª ed. Rio de Janeiro: </w:t>
      </w:r>
      <w:proofErr w:type="spellStart"/>
      <w:r w:rsidRPr="005E5449">
        <w:rPr>
          <w:rFonts w:ascii="Arial Narrow" w:hAnsi="Arial Narrow" w:cs="Arial"/>
          <w:bCs/>
          <w:sz w:val="24"/>
          <w:szCs w:val="24"/>
        </w:rPr>
        <w:t>Elsevier</w:t>
      </w:r>
      <w:proofErr w:type="spellEnd"/>
      <w:r w:rsidRPr="005E5449">
        <w:rPr>
          <w:rFonts w:ascii="Arial Narrow" w:hAnsi="Arial Narrow" w:cs="Arial"/>
          <w:bCs/>
          <w:sz w:val="24"/>
          <w:szCs w:val="24"/>
        </w:rPr>
        <w:t>, 2013.</w:t>
      </w:r>
    </w:p>
    <w:p w:rsidR="005E5449" w:rsidRPr="005E5449" w:rsidRDefault="005E5449" w:rsidP="00D42E39">
      <w:pPr>
        <w:spacing w:after="0"/>
        <w:jc w:val="both"/>
        <w:rPr>
          <w:rFonts w:ascii="Arial Narrow" w:hAnsi="Arial Narrow" w:cs="Arial"/>
          <w:bCs/>
          <w:noProof/>
          <w:sz w:val="24"/>
          <w:szCs w:val="24"/>
        </w:rPr>
      </w:pPr>
      <w:r w:rsidRPr="005E5449">
        <w:rPr>
          <w:rFonts w:ascii="Arial Narrow" w:hAnsi="Arial Narrow" w:cs="Arial"/>
          <w:bCs/>
          <w:noProof/>
          <w:sz w:val="24"/>
          <w:szCs w:val="24"/>
        </w:rPr>
        <w:t xml:space="preserve">KATCHBURIAN, E.; ARANA. V. </w:t>
      </w:r>
      <w:r w:rsidRPr="005E5449">
        <w:rPr>
          <w:rFonts w:ascii="Arial Narrow" w:hAnsi="Arial Narrow" w:cs="Arial"/>
          <w:b/>
          <w:bCs/>
          <w:noProof/>
          <w:sz w:val="24"/>
          <w:szCs w:val="24"/>
        </w:rPr>
        <w:t>Histologia e Embriologia Oral: Texto e Atlas. Correlações Clínicas.</w:t>
      </w:r>
      <w:r w:rsidRPr="005E5449">
        <w:rPr>
          <w:rFonts w:ascii="Arial Narrow" w:hAnsi="Arial Narrow" w:cs="Arial"/>
          <w:bCs/>
          <w:noProof/>
          <w:sz w:val="24"/>
          <w:szCs w:val="24"/>
        </w:rPr>
        <w:t xml:space="preserve"> 2. ed. Rio de Janeiro: Guanabara Koogan, 2004.</w:t>
      </w:r>
    </w:p>
    <w:p w:rsidR="005E5449" w:rsidRPr="005E5449" w:rsidRDefault="005E5449" w:rsidP="00D42E39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5E5449">
        <w:rPr>
          <w:rFonts w:ascii="Arial Narrow" w:hAnsi="Arial Narrow" w:cs="Arial"/>
          <w:bCs/>
          <w:sz w:val="24"/>
          <w:szCs w:val="24"/>
        </w:rPr>
        <w:t xml:space="preserve">RIZZOLO, </w:t>
      </w:r>
      <w:proofErr w:type="spellStart"/>
      <w:r w:rsidRPr="005E5449">
        <w:rPr>
          <w:rFonts w:ascii="Arial Narrow" w:hAnsi="Arial Narrow" w:cs="Arial"/>
          <w:bCs/>
          <w:sz w:val="24"/>
          <w:szCs w:val="24"/>
        </w:rPr>
        <w:t>R.J.C.</w:t>
      </w:r>
      <w:proofErr w:type="spellEnd"/>
      <w:r w:rsidRPr="005E5449">
        <w:rPr>
          <w:rFonts w:ascii="Arial Narrow" w:hAnsi="Arial Narrow" w:cs="Arial"/>
          <w:bCs/>
          <w:sz w:val="24"/>
          <w:szCs w:val="24"/>
        </w:rPr>
        <w:t xml:space="preserve">; MADEIRA, </w:t>
      </w:r>
      <w:proofErr w:type="spellStart"/>
      <w:r w:rsidRPr="005E5449">
        <w:rPr>
          <w:rFonts w:ascii="Arial Narrow" w:hAnsi="Arial Narrow" w:cs="Arial"/>
          <w:bCs/>
          <w:sz w:val="24"/>
          <w:szCs w:val="24"/>
        </w:rPr>
        <w:t>M.C.</w:t>
      </w:r>
      <w:proofErr w:type="spellEnd"/>
      <w:r w:rsidRPr="005E5449">
        <w:rPr>
          <w:rFonts w:ascii="Arial Narrow" w:hAnsi="Arial Narrow" w:cs="Arial"/>
          <w:bCs/>
          <w:sz w:val="24"/>
          <w:szCs w:val="24"/>
        </w:rPr>
        <w:t xml:space="preserve"> </w:t>
      </w:r>
      <w:r w:rsidRPr="005E5449">
        <w:rPr>
          <w:rFonts w:ascii="Arial Narrow" w:hAnsi="Arial Narrow" w:cs="Arial"/>
          <w:b/>
          <w:bCs/>
          <w:sz w:val="24"/>
          <w:szCs w:val="24"/>
        </w:rPr>
        <w:t>Anatomia facial com fundamentos de anatomia geral.</w:t>
      </w:r>
      <w:r w:rsidRPr="005E5449">
        <w:rPr>
          <w:rFonts w:ascii="Arial Narrow" w:hAnsi="Arial Narrow" w:cs="Arial"/>
          <w:bCs/>
          <w:sz w:val="24"/>
          <w:szCs w:val="24"/>
        </w:rPr>
        <w:t xml:space="preserve"> 4. ed. São Paulo: </w:t>
      </w:r>
      <w:proofErr w:type="spellStart"/>
      <w:r w:rsidRPr="005E5449">
        <w:rPr>
          <w:rFonts w:ascii="Arial Narrow" w:hAnsi="Arial Narrow" w:cs="Arial"/>
          <w:bCs/>
          <w:sz w:val="24"/>
          <w:szCs w:val="24"/>
        </w:rPr>
        <w:t>Sarvier</w:t>
      </w:r>
      <w:proofErr w:type="spellEnd"/>
      <w:r w:rsidRPr="005E5449">
        <w:rPr>
          <w:rFonts w:ascii="Arial Narrow" w:hAnsi="Arial Narrow" w:cs="Arial"/>
          <w:bCs/>
          <w:sz w:val="24"/>
          <w:szCs w:val="24"/>
        </w:rPr>
        <w:t>, 2012.</w:t>
      </w:r>
    </w:p>
    <w:p w:rsidR="005E5449" w:rsidRPr="005E5449" w:rsidRDefault="005E5449" w:rsidP="00D42E39">
      <w:pPr>
        <w:pStyle w:val="ParaAttribute5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5E5449">
        <w:rPr>
          <w:rFonts w:ascii="Arial Narrow" w:hAnsi="Arial Narrow" w:cs="Arial"/>
          <w:sz w:val="24"/>
          <w:szCs w:val="24"/>
          <w:lang w:eastAsia="en-US"/>
        </w:rPr>
        <w:lastRenderedPageBreak/>
        <w:t>RANG, H. P.; DALE, M. M.; RITTER, J. M</w:t>
      </w:r>
      <w:r w:rsidRPr="005E5449">
        <w:rPr>
          <w:rFonts w:ascii="Arial Narrow" w:hAnsi="Arial Narrow" w:cs="Arial"/>
          <w:b/>
          <w:sz w:val="24"/>
          <w:szCs w:val="24"/>
          <w:lang w:eastAsia="en-US"/>
        </w:rPr>
        <w:t xml:space="preserve">. </w:t>
      </w:r>
      <w:r w:rsidRPr="005E5449">
        <w:rPr>
          <w:rFonts w:ascii="Arial Narrow" w:hAnsi="Arial Narrow" w:cs="Arial"/>
          <w:b/>
          <w:sz w:val="24"/>
          <w:szCs w:val="24"/>
        </w:rPr>
        <w:t>Farmacologia.</w:t>
      </w:r>
      <w:r w:rsidRPr="005E5449">
        <w:rPr>
          <w:rFonts w:ascii="Arial Narrow" w:hAnsi="Arial Narrow" w:cs="Arial"/>
          <w:sz w:val="24"/>
          <w:szCs w:val="24"/>
        </w:rPr>
        <w:t>8.ed. Ed. Rio de Janeiro:</w:t>
      </w:r>
      <w:r w:rsidRPr="005E5449">
        <w:rPr>
          <w:rFonts w:ascii="Arial Narrow" w:hAnsi="Arial Narrow" w:cs="Arial"/>
          <w:bCs/>
          <w:noProof/>
          <w:sz w:val="24"/>
          <w:szCs w:val="24"/>
        </w:rPr>
        <w:t xml:space="preserve"> Guanabara Koogan</w:t>
      </w:r>
      <w:r w:rsidRPr="005E5449">
        <w:rPr>
          <w:rFonts w:ascii="Arial Narrow" w:hAnsi="Arial Narrow" w:cs="Arial"/>
          <w:sz w:val="24"/>
          <w:szCs w:val="24"/>
        </w:rPr>
        <w:t>, 2016.</w:t>
      </w:r>
    </w:p>
    <w:p w:rsidR="005E5449" w:rsidRPr="005E5449" w:rsidRDefault="005E5449" w:rsidP="00D42E39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5E5449">
        <w:rPr>
          <w:rFonts w:ascii="Arial Narrow" w:hAnsi="Arial Narrow" w:cs="Arial"/>
          <w:bCs/>
          <w:sz w:val="24"/>
          <w:szCs w:val="24"/>
        </w:rPr>
        <w:t xml:space="preserve">WANNMACHER, L. </w:t>
      </w:r>
      <w:proofErr w:type="spellStart"/>
      <w:r w:rsidRPr="005E5449">
        <w:rPr>
          <w:rFonts w:ascii="Arial Narrow" w:hAnsi="Arial Narrow" w:cs="Arial"/>
          <w:bCs/>
          <w:sz w:val="24"/>
          <w:szCs w:val="24"/>
        </w:rPr>
        <w:t>et</w:t>
      </w:r>
      <w:proofErr w:type="spellEnd"/>
      <w:r w:rsidRPr="005E5449">
        <w:rPr>
          <w:rFonts w:ascii="Arial Narrow" w:hAnsi="Arial Narrow" w:cs="Arial"/>
          <w:bCs/>
          <w:sz w:val="24"/>
          <w:szCs w:val="24"/>
        </w:rPr>
        <w:t xml:space="preserve"> al. </w:t>
      </w:r>
      <w:r w:rsidRPr="005E5449">
        <w:rPr>
          <w:rFonts w:ascii="Arial Narrow" w:hAnsi="Arial Narrow" w:cs="Arial"/>
          <w:b/>
          <w:bCs/>
          <w:sz w:val="24"/>
          <w:szCs w:val="24"/>
        </w:rPr>
        <w:t>Farmacologia Clinica para Dentista.</w:t>
      </w:r>
      <w:r w:rsidRPr="005E5449">
        <w:rPr>
          <w:rFonts w:ascii="Arial Narrow" w:hAnsi="Arial Narrow" w:cs="Arial"/>
          <w:bCs/>
          <w:sz w:val="24"/>
          <w:szCs w:val="24"/>
        </w:rPr>
        <w:t>3</w:t>
      </w:r>
      <w:r w:rsidRPr="005E5449">
        <w:rPr>
          <w:rStyle w:val="CharAttribute6"/>
          <w:rFonts w:ascii="Arial Narrow" w:eastAsia="??" w:hAnsi="Arial Narrow"/>
          <w:sz w:val="24"/>
          <w:szCs w:val="24"/>
        </w:rPr>
        <w:t>.</w:t>
      </w:r>
      <w:r w:rsidRPr="005E5449">
        <w:rPr>
          <w:rFonts w:ascii="Arial Narrow" w:hAnsi="Arial Narrow" w:cs="Arial"/>
          <w:bCs/>
          <w:sz w:val="24"/>
          <w:szCs w:val="24"/>
        </w:rPr>
        <w:t xml:space="preserve">ed. Rio de Janeiro: Guanabara </w:t>
      </w:r>
      <w:proofErr w:type="spellStart"/>
      <w:r w:rsidRPr="005E5449">
        <w:rPr>
          <w:rFonts w:ascii="Arial Narrow" w:hAnsi="Arial Narrow" w:cs="Arial"/>
          <w:bCs/>
          <w:sz w:val="24"/>
          <w:szCs w:val="24"/>
        </w:rPr>
        <w:t>Koogan</w:t>
      </w:r>
      <w:proofErr w:type="spellEnd"/>
      <w:r w:rsidRPr="005E5449">
        <w:rPr>
          <w:rFonts w:ascii="Arial Narrow" w:hAnsi="Arial Narrow" w:cs="Arial"/>
          <w:bCs/>
          <w:sz w:val="24"/>
          <w:szCs w:val="24"/>
        </w:rPr>
        <w:t>, 2007.</w:t>
      </w:r>
    </w:p>
    <w:p w:rsidR="00842700" w:rsidRPr="00A1470C" w:rsidRDefault="00842700" w:rsidP="00D42E39">
      <w:pPr>
        <w:spacing w:after="0"/>
        <w:jc w:val="both"/>
        <w:rPr>
          <w:rFonts w:ascii="Arial Narrow" w:hAnsi="Arial Narrow" w:cs="Arial"/>
          <w:sz w:val="32"/>
          <w:szCs w:val="24"/>
        </w:rPr>
      </w:pPr>
    </w:p>
    <w:p w:rsidR="00842700" w:rsidRDefault="00842700" w:rsidP="00D42E3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E75378" w:rsidRPr="00D97B1A" w:rsidRDefault="00E75378" w:rsidP="00D42E39">
      <w:pPr>
        <w:spacing w:after="0"/>
        <w:jc w:val="right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>Esperamos e acreditamos que você possa desenvolver todo o seu potencial.</w:t>
      </w:r>
    </w:p>
    <w:p w:rsidR="00E75378" w:rsidRPr="00D97B1A" w:rsidRDefault="00E75378" w:rsidP="00D42E39">
      <w:pPr>
        <w:jc w:val="right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>Conte conosco!!!</w:t>
      </w:r>
    </w:p>
    <w:sectPr w:rsidR="00E75378" w:rsidRPr="00D97B1A" w:rsidSect="004A7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??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E41C9"/>
    <w:multiLevelType w:val="hybridMultilevel"/>
    <w:tmpl w:val="F9A0F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3C6CBF"/>
    <w:rsid w:val="00064F5A"/>
    <w:rsid w:val="000822FA"/>
    <w:rsid w:val="00116C2F"/>
    <w:rsid w:val="0017442D"/>
    <w:rsid w:val="001B2F99"/>
    <w:rsid w:val="001C09E0"/>
    <w:rsid w:val="001C1D34"/>
    <w:rsid w:val="001F2B76"/>
    <w:rsid w:val="00291EE3"/>
    <w:rsid w:val="00313A22"/>
    <w:rsid w:val="00367E20"/>
    <w:rsid w:val="00374E06"/>
    <w:rsid w:val="0037523A"/>
    <w:rsid w:val="003A23E4"/>
    <w:rsid w:val="003C6CBF"/>
    <w:rsid w:val="003F5384"/>
    <w:rsid w:val="00413A33"/>
    <w:rsid w:val="00443C04"/>
    <w:rsid w:val="004522F0"/>
    <w:rsid w:val="00464DEA"/>
    <w:rsid w:val="00475F42"/>
    <w:rsid w:val="004A718B"/>
    <w:rsid w:val="004B085C"/>
    <w:rsid w:val="00551598"/>
    <w:rsid w:val="00561B25"/>
    <w:rsid w:val="00570F7C"/>
    <w:rsid w:val="0058336C"/>
    <w:rsid w:val="005E5449"/>
    <w:rsid w:val="006A4E17"/>
    <w:rsid w:val="006C1D24"/>
    <w:rsid w:val="006C2DCA"/>
    <w:rsid w:val="00711DC1"/>
    <w:rsid w:val="00716B33"/>
    <w:rsid w:val="007266B2"/>
    <w:rsid w:val="007352D6"/>
    <w:rsid w:val="007523DC"/>
    <w:rsid w:val="007D3176"/>
    <w:rsid w:val="007E4526"/>
    <w:rsid w:val="007F234B"/>
    <w:rsid w:val="00823BCC"/>
    <w:rsid w:val="00842700"/>
    <w:rsid w:val="00880712"/>
    <w:rsid w:val="00910BAA"/>
    <w:rsid w:val="00935140"/>
    <w:rsid w:val="00A1470C"/>
    <w:rsid w:val="00A14B64"/>
    <w:rsid w:val="00A239CE"/>
    <w:rsid w:val="00A45A0F"/>
    <w:rsid w:val="00A80F60"/>
    <w:rsid w:val="00AA18E7"/>
    <w:rsid w:val="00B044CB"/>
    <w:rsid w:val="00B13EB7"/>
    <w:rsid w:val="00B31DD4"/>
    <w:rsid w:val="00B442C0"/>
    <w:rsid w:val="00B71B8A"/>
    <w:rsid w:val="00BB79CC"/>
    <w:rsid w:val="00BF1FBE"/>
    <w:rsid w:val="00CB59EB"/>
    <w:rsid w:val="00CD2BA0"/>
    <w:rsid w:val="00CE2FBA"/>
    <w:rsid w:val="00D42E39"/>
    <w:rsid w:val="00D97929"/>
    <w:rsid w:val="00D97B1A"/>
    <w:rsid w:val="00DD2AF2"/>
    <w:rsid w:val="00DD5015"/>
    <w:rsid w:val="00E35AF0"/>
    <w:rsid w:val="00E72CC4"/>
    <w:rsid w:val="00E75378"/>
    <w:rsid w:val="00E942AF"/>
    <w:rsid w:val="00EF4A12"/>
    <w:rsid w:val="00F02041"/>
    <w:rsid w:val="00F37893"/>
    <w:rsid w:val="00F920C2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C6CB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C6CB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20C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araAttribute5">
    <w:name w:val="ParaAttribute5"/>
    <w:rsid w:val="005E5449"/>
    <w:pPr>
      <w:widowControl w:val="0"/>
      <w:wordWrap w:val="0"/>
      <w:spacing w:after="0" w:line="240" w:lineRule="auto"/>
    </w:pPr>
    <w:rPr>
      <w:rFonts w:ascii="Times New Roman" w:eastAsia="??" w:hAnsi="Times New Roman" w:cs="Times New Roman"/>
      <w:sz w:val="20"/>
      <w:szCs w:val="20"/>
    </w:rPr>
  </w:style>
  <w:style w:type="character" w:customStyle="1" w:styleId="CharAttribute6">
    <w:name w:val="CharAttribute6"/>
    <w:uiPriority w:val="99"/>
    <w:rsid w:val="005E5449"/>
    <w:rPr>
      <w:rFonts w:ascii="Arial" w:eastAsia="Times New Roman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C6CB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C6CB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20C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2196</Words>
  <Characters>11862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 Santana</cp:lastModifiedBy>
  <cp:revision>4</cp:revision>
  <dcterms:created xsi:type="dcterms:W3CDTF">2019-02-26T16:55:00Z</dcterms:created>
  <dcterms:modified xsi:type="dcterms:W3CDTF">2019-02-26T17:02:00Z</dcterms:modified>
</cp:coreProperties>
</file>